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37" w:rsidRDefault="00C02F70" w:rsidP="00123F3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НЕДОЛ</w:t>
      </w:r>
      <w:r>
        <w:rPr>
          <w:b/>
          <w:sz w:val="28"/>
          <w:szCs w:val="28"/>
          <w:lang w:val="uk-UA"/>
        </w:rPr>
        <w:t xml:space="preserve">ІКИ </w:t>
      </w:r>
      <w:r w:rsidR="00123F37" w:rsidRPr="002D60B3">
        <w:rPr>
          <w:b/>
          <w:sz w:val="28"/>
          <w:szCs w:val="28"/>
        </w:rPr>
        <w:t>ОБ’ЄДНАНЬ СПІВВЛАСНИКІВ БАГАТОКВАРТИРНИХ БУДИНКІВ</w:t>
      </w:r>
      <w:r w:rsidR="00123F37" w:rsidRPr="002D60B3">
        <w:rPr>
          <w:b/>
          <w:sz w:val="28"/>
          <w:szCs w:val="28"/>
          <w:lang w:val="uk-UA"/>
        </w:rPr>
        <w:t>.</w:t>
      </w:r>
    </w:p>
    <w:p w:rsidR="00DF2F4C" w:rsidRPr="002D60B3" w:rsidRDefault="00DF2F4C" w:rsidP="00DF2F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60B3">
        <w:rPr>
          <w:rFonts w:ascii="Times New Roman" w:hAnsi="Times New Roman"/>
          <w:sz w:val="28"/>
          <w:szCs w:val="28"/>
          <w:lang w:val="uk-UA"/>
        </w:rPr>
        <w:t>М.В.</w:t>
      </w:r>
      <w:r w:rsidR="00505B77">
        <w:rPr>
          <w:rFonts w:ascii="Times New Roman" w:hAnsi="Times New Roman"/>
          <w:sz w:val="28"/>
          <w:szCs w:val="28"/>
          <w:lang w:val="uk-UA"/>
        </w:rPr>
        <w:t>ВЕРЕСОВА</w:t>
      </w:r>
      <w:bookmarkStart w:id="0" w:name="_GoBack"/>
      <w:bookmarkEnd w:id="0"/>
      <w:r w:rsidRPr="002D60B3">
        <w:rPr>
          <w:rFonts w:ascii="Times New Roman" w:hAnsi="Times New Roman"/>
          <w:sz w:val="28"/>
          <w:szCs w:val="28"/>
          <w:lang w:val="uk-UA"/>
        </w:rPr>
        <w:t>,</w:t>
      </w:r>
      <w:r w:rsidRPr="00505B77">
        <w:rPr>
          <w:rFonts w:ascii="Times New Roman" w:hAnsi="Times New Roman"/>
          <w:i/>
          <w:sz w:val="28"/>
          <w:szCs w:val="28"/>
          <w:lang w:val="uk-UA"/>
        </w:rPr>
        <w:t xml:space="preserve">ст. гр. М </w:t>
      </w:r>
      <w:proofErr w:type="spellStart"/>
      <w:r w:rsidRPr="00505B77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2D60B3">
        <w:rPr>
          <w:rFonts w:ascii="Times New Roman" w:hAnsi="Times New Roman"/>
          <w:i/>
          <w:sz w:val="28"/>
          <w:szCs w:val="28"/>
          <w:lang w:val="uk-UA"/>
        </w:rPr>
        <w:t>БіС</w:t>
      </w:r>
      <w:proofErr w:type="spellEnd"/>
      <w:r w:rsidRPr="002D60B3">
        <w:rPr>
          <w:rFonts w:ascii="Times New Roman" w:hAnsi="Times New Roman"/>
          <w:i/>
          <w:sz w:val="28"/>
          <w:szCs w:val="28"/>
          <w:lang w:val="uk-UA"/>
        </w:rPr>
        <w:t xml:space="preserve"> 2015-1</w:t>
      </w:r>
    </w:p>
    <w:p w:rsidR="002D60B3" w:rsidRPr="002D60B3" w:rsidRDefault="002D60B3" w:rsidP="002D60B3">
      <w:pPr>
        <w:spacing w:after="16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D60B3">
        <w:rPr>
          <w:rFonts w:ascii="Times New Roman" w:hAnsi="Times New Roman"/>
          <w:i/>
          <w:sz w:val="28"/>
          <w:szCs w:val="28"/>
          <w:lang w:val="uk-UA"/>
        </w:rPr>
        <w:t xml:space="preserve">факультет Архітектури, дизайну </w:t>
      </w:r>
    </w:p>
    <w:p w:rsidR="002D60B3" w:rsidRPr="00024260" w:rsidRDefault="002D60B3" w:rsidP="002D60B3">
      <w:pPr>
        <w:spacing w:after="16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D60B3">
        <w:rPr>
          <w:rFonts w:ascii="Times New Roman" w:hAnsi="Times New Roman"/>
          <w:i/>
          <w:sz w:val="28"/>
          <w:szCs w:val="28"/>
          <w:lang w:val="uk-UA"/>
        </w:rPr>
        <w:t>та образотворчого мистецтва</w:t>
      </w:r>
      <w:r w:rsidR="00024260">
        <w:rPr>
          <w:rFonts w:ascii="Times New Roman" w:hAnsi="Times New Roman"/>
          <w:i/>
          <w:sz w:val="28"/>
          <w:szCs w:val="28"/>
          <w:lang w:val="uk-UA"/>
        </w:rPr>
        <w:t xml:space="preserve"> ХНУМГ ім. О.М.</w:t>
      </w:r>
      <w:proofErr w:type="spellStart"/>
      <w:r w:rsidR="00024260">
        <w:rPr>
          <w:rFonts w:ascii="Times New Roman" w:hAnsi="Times New Roman"/>
          <w:i/>
          <w:sz w:val="28"/>
          <w:szCs w:val="28"/>
          <w:lang w:val="uk-UA"/>
        </w:rPr>
        <w:t>Бекетова</w:t>
      </w:r>
      <w:proofErr w:type="spellEnd"/>
    </w:p>
    <w:p w:rsidR="00123F37" w:rsidRPr="002D60B3" w:rsidRDefault="00123F37" w:rsidP="00A94F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2D60B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D60B3">
        <w:rPr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набрання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чинності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Закону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об’єднання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співвласників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багатоквартирних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будинків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актуальним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«живим» для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залишається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об’єднань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Окрім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умов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власникам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приватизованих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квартир,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вказаний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закон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поряд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Цивільним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кодексом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став основою та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єдиним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напрямком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реформування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2D60B3">
        <w:rPr>
          <w:color w:val="000000"/>
          <w:sz w:val="28"/>
          <w:szCs w:val="28"/>
          <w:shd w:val="clear" w:color="auto" w:fill="FFFFFF"/>
        </w:rPr>
        <w:t>країн</w:t>
      </w:r>
      <w:proofErr w:type="gramEnd"/>
      <w:r w:rsidRPr="002D60B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23F37" w:rsidRPr="002D60B3" w:rsidRDefault="00123F37" w:rsidP="00A94F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2D60B3">
        <w:rPr>
          <w:color w:val="000000"/>
          <w:sz w:val="28"/>
          <w:szCs w:val="28"/>
          <w:shd w:val="clear" w:color="auto" w:fill="FFFFFF"/>
          <w:lang w:val="uk-UA"/>
        </w:rPr>
        <w:t xml:space="preserve">Виявилося, що саме шляхом створення інституту об’єднання співвласників багатоквартирних будинків (ОСББ) можливо запровадити шляхи впорядкування та вдосконалення застарілої системи ЖКГ. </w:t>
      </w:r>
      <w:r w:rsidRPr="002D60B3">
        <w:rPr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огляду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відсутність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альтернативи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в чинному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законодавстві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огляду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довготривалу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практику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розвинутих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D60B3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2D60B3">
        <w:rPr>
          <w:color w:val="000000"/>
          <w:sz w:val="28"/>
          <w:szCs w:val="28"/>
          <w:shd w:val="clear" w:color="auto" w:fill="FFFFFF"/>
        </w:rPr>
        <w:t>іту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перейшли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таку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форму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отримують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позитивний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результат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». В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Європі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об’єднання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звуться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D60B3">
        <w:rPr>
          <w:color w:val="000000"/>
          <w:sz w:val="28"/>
          <w:szCs w:val="28"/>
          <w:shd w:val="clear" w:color="auto" w:fill="FFFFFF"/>
        </w:rPr>
        <w:t>кондомініуми</w:t>
      </w:r>
      <w:proofErr w:type="spellEnd"/>
      <w:r w:rsidRPr="002D60B3">
        <w:rPr>
          <w:color w:val="000000"/>
          <w:sz w:val="28"/>
          <w:szCs w:val="28"/>
          <w:shd w:val="clear" w:color="auto" w:fill="FFFFFF"/>
        </w:rPr>
        <w:t>».</w:t>
      </w:r>
    </w:p>
    <w:p w:rsidR="00123F37" w:rsidRPr="002D60B3" w:rsidRDefault="00123F37" w:rsidP="00A94F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 w:rsidRPr="002D60B3">
        <w:rPr>
          <w:color w:val="000000"/>
          <w:sz w:val="28"/>
          <w:szCs w:val="28"/>
          <w:shd w:val="clear" w:color="auto" w:fill="FFFFFF"/>
          <w:lang w:val="uk-UA"/>
        </w:rPr>
        <w:t>Звичайно ж, як і в роботі інших суб’єктів господарювання, установах та організаціях, можливі недоліки і в роботі ОСББ.</w:t>
      </w:r>
      <w:r w:rsidRPr="002D60B3">
        <w:rPr>
          <w:color w:val="333333"/>
          <w:sz w:val="28"/>
          <w:szCs w:val="28"/>
          <w:lang w:val="uk-UA"/>
        </w:rPr>
        <w:t xml:space="preserve"> Такі як:</w:t>
      </w:r>
    </w:p>
    <w:p w:rsidR="00123F37" w:rsidRPr="002D60B3" w:rsidRDefault="00A94F58" w:rsidP="00A94F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в</w:t>
      </w:r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разі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ОСББ, то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окремий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власник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квартири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несе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виконавцем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об’єднання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тобто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весь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будинок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значна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частка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мешканців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своєчасно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та в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внесе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оплату,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визначену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органами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ОСББ, то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останнє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матиме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кошті</w:t>
      </w:r>
      <w:proofErr w:type="gramStart"/>
      <w:r w:rsidR="00123F37" w:rsidRPr="002D60B3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на оплату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наданих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ко</w:t>
      </w:r>
      <w:r>
        <w:rPr>
          <w:color w:val="000000"/>
          <w:sz w:val="28"/>
          <w:szCs w:val="28"/>
          <w:shd w:val="clear" w:color="auto" w:fill="FFFFFF"/>
        </w:rPr>
        <w:t>мунальних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постачальникам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3F37" w:rsidRPr="00A94F58" w:rsidRDefault="00A94F58" w:rsidP="00A94F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- є</w:t>
      </w:r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ризик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обрання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недобросовісного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ОСББ,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певний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безконтрольно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розпоряджатися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коштами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об’єднання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можливі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фінансові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махінації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123F37" w:rsidRPr="002D60B3" w:rsidRDefault="00A94F58" w:rsidP="00A94F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</w:t>
      </w:r>
      <w:r w:rsidR="00123F37" w:rsidRPr="002D60B3">
        <w:rPr>
          <w:color w:val="000000"/>
          <w:sz w:val="28"/>
          <w:szCs w:val="28"/>
          <w:shd w:val="clear" w:color="auto" w:fill="FFFFFF"/>
          <w:lang w:val="uk-UA"/>
        </w:rPr>
        <w:t>ля ефективної роботи ОСББ мешканцям необхідно бути однодумцями націленими на досягнення ефекту. Недоліком може стати саме потреба участі всіх без винятку у вирішенні питань, що виникають у окремих мешканців або всього будинку</w:t>
      </w:r>
      <w:r w:rsidR="00123F37" w:rsidRPr="002D60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23F37" w:rsidRPr="002D60B3">
        <w:rPr>
          <w:color w:val="000000"/>
          <w:sz w:val="28"/>
          <w:szCs w:val="28"/>
          <w:shd w:val="clear" w:color="auto" w:fill="FFFFFF"/>
          <w:lang w:val="uk-UA"/>
        </w:rPr>
        <w:t>та весь тягар експлуатації будинку покладається на ОСББ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23F37" w:rsidRPr="002D60B3" w:rsidRDefault="00A94F58" w:rsidP="00A94F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р</w:t>
      </w:r>
      <w:r w:rsidR="00123F37" w:rsidRPr="00A94F58">
        <w:rPr>
          <w:color w:val="000000"/>
          <w:sz w:val="28"/>
          <w:szCs w:val="28"/>
          <w:shd w:val="clear" w:color="auto" w:fill="FFFFFF"/>
          <w:lang w:val="uk-UA"/>
        </w:rPr>
        <w:t>ішення ОСББ повинні прийматись легітимно – згідно вимог Статуту. Інакше ці рішення можуть буди визнані недійсними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23F37" w:rsidRPr="002D60B3" w:rsidRDefault="00A94F58" w:rsidP="00A94F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п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роблема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неплатників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комунальні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стає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проблемою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мешканців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F37" w:rsidRPr="002D60B3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="00123F37" w:rsidRPr="002D60B3">
        <w:rPr>
          <w:color w:val="000000"/>
          <w:sz w:val="28"/>
          <w:szCs w:val="28"/>
          <w:shd w:val="clear" w:color="auto" w:fill="FFFFFF"/>
        </w:rPr>
        <w:t>.</w:t>
      </w:r>
      <w:r w:rsidR="00123F37" w:rsidRPr="002D60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23F37" w:rsidRPr="002D60B3">
        <w:rPr>
          <w:color w:val="000000"/>
          <w:sz w:val="28"/>
          <w:szCs w:val="28"/>
          <w:shd w:val="clear" w:color="auto" w:fill="FFFFFF"/>
          <w:lang w:val="uk-UA"/>
        </w:rPr>
        <w:t>З боржниками ОСББ доведеться працювати самостійно: проводити бесіди, подавати позови до суду, обмежувати обсяг послуг. Інакше боржники будуть жити за рахунок членів ОСББ, які своєчасно сплачують за послуги ЖКГ.</w:t>
      </w:r>
    </w:p>
    <w:p w:rsidR="00123F37" w:rsidRPr="002D60B3" w:rsidRDefault="00123F37" w:rsidP="00A9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60B3">
        <w:rPr>
          <w:rFonts w:ascii="Times New Roman" w:hAnsi="Times New Roman"/>
          <w:sz w:val="28"/>
          <w:szCs w:val="28"/>
        </w:rPr>
        <w:t>Серед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</w:rPr>
        <w:t>проблемних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</w:rPr>
        <w:t>питань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60B3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2D60B3">
        <w:rPr>
          <w:rFonts w:ascii="Times New Roman" w:hAnsi="Times New Roman"/>
          <w:sz w:val="28"/>
          <w:szCs w:val="28"/>
        </w:rPr>
        <w:t xml:space="preserve"> режиму земель </w:t>
      </w:r>
      <w:proofErr w:type="spellStart"/>
      <w:r w:rsidRPr="002D60B3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</w:rPr>
        <w:t>виокремимо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</w:rPr>
        <w:t>такі</w:t>
      </w:r>
      <w:proofErr w:type="spellEnd"/>
      <w:r w:rsidRPr="002D60B3">
        <w:rPr>
          <w:rFonts w:ascii="Times New Roman" w:hAnsi="Times New Roman"/>
          <w:sz w:val="28"/>
          <w:szCs w:val="28"/>
        </w:rPr>
        <w:t xml:space="preserve">: </w:t>
      </w:r>
    </w:p>
    <w:p w:rsidR="00123F37" w:rsidRPr="00A94F58" w:rsidRDefault="00A94F58" w:rsidP="00A94F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ідсутність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уніфікованого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складу земель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будинків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Земельний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передбачає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ділянок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жилих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будинків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. До складу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цих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земельні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ділянки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яких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багатоквартирні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жилі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будинки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належні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буді</w:t>
      </w:r>
      <w:proofErr w:type="gramStart"/>
      <w:r w:rsidR="00123F37" w:rsidRPr="00A94F58">
        <w:rPr>
          <w:rFonts w:ascii="Times New Roman" w:hAnsi="Times New Roman"/>
          <w:sz w:val="28"/>
          <w:szCs w:val="28"/>
        </w:rPr>
        <w:t>вл</w:t>
      </w:r>
      <w:proofErr w:type="gramEnd"/>
      <w:r w:rsidR="00123F37" w:rsidRPr="00A94F58">
        <w:rPr>
          <w:rFonts w:ascii="Times New Roman" w:hAnsi="Times New Roman"/>
          <w:sz w:val="28"/>
          <w:szCs w:val="28"/>
        </w:rPr>
        <w:t>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споруди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також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прибудинкові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. Ряд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інших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актів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визнає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окремий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прибудинкової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123F37" w:rsidRPr="00A94F58">
        <w:rPr>
          <w:rFonts w:ascii="Times New Roman" w:hAnsi="Times New Roman"/>
          <w:sz w:val="28"/>
          <w:szCs w:val="28"/>
        </w:rPr>
        <w:t>п</w:t>
      </w:r>
      <w:proofErr w:type="gramEnd"/>
      <w:r w:rsidR="00123F37" w:rsidRPr="00A94F58">
        <w:rPr>
          <w:rFonts w:ascii="Times New Roman" w:hAnsi="Times New Roman"/>
          <w:sz w:val="28"/>
          <w:szCs w:val="28"/>
        </w:rPr>
        <w:t>ід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якою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розуміється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територія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навколо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багатоквартирного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будинку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визначена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актом на право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чи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ділянкою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і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призначена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багатоквартирного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A94F58">
        <w:rPr>
          <w:rFonts w:ascii="Times New Roman" w:hAnsi="Times New Roman"/>
          <w:sz w:val="28"/>
          <w:szCs w:val="28"/>
        </w:rPr>
        <w:t>будинку</w:t>
      </w:r>
      <w:proofErr w:type="spellEnd"/>
      <w:r w:rsidR="00123F37" w:rsidRPr="00A94F58">
        <w:rPr>
          <w:rFonts w:ascii="Times New Roman" w:hAnsi="Times New Roman"/>
          <w:sz w:val="28"/>
          <w:szCs w:val="28"/>
        </w:rPr>
        <w:t xml:space="preserve">. </w:t>
      </w:r>
    </w:p>
    <w:p w:rsidR="00123F37" w:rsidRPr="002D60B3" w:rsidRDefault="00A94F58" w:rsidP="00A94F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еузгодженість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норм про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суб’єкта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землі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будинків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>.</w:t>
      </w:r>
    </w:p>
    <w:p w:rsidR="00123F37" w:rsidRPr="002D60B3" w:rsidRDefault="00A94F58" w:rsidP="00A94F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ідсутність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законодавчої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передачі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прибудинкових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територій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даний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основні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23F37" w:rsidRPr="002D60B3">
        <w:rPr>
          <w:rFonts w:ascii="Times New Roman" w:hAnsi="Times New Roman"/>
          <w:sz w:val="28"/>
          <w:szCs w:val="28"/>
        </w:rPr>
        <w:t>п</w:t>
      </w:r>
      <w:proofErr w:type="gramEnd"/>
      <w:r w:rsidR="00123F37" w:rsidRPr="002D60B3">
        <w:rPr>
          <w:rFonts w:ascii="Times New Roman" w:hAnsi="Times New Roman"/>
          <w:sz w:val="28"/>
          <w:szCs w:val="28"/>
        </w:rPr>
        <w:t>ідзаконні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акти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які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цілеспрямовано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регулювали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lastRenderedPageBreak/>
        <w:t>визначення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ділянок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жилих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будинків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було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скасовано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ще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у 2005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році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цей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час нормативно-правового документу,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який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мав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би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меж,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передачі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надання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оренду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ділянок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житлових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будинків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="00123F37" w:rsidRPr="002D60B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23F37" w:rsidRPr="002D60B3">
        <w:rPr>
          <w:rFonts w:ascii="Times New Roman" w:hAnsi="Times New Roman"/>
          <w:sz w:val="28"/>
          <w:szCs w:val="28"/>
        </w:rPr>
        <w:t>було</w:t>
      </w:r>
      <w:proofErr w:type="spellEnd"/>
      <w:r w:rsidR="00123F37" w:rsidRPr="002D60B3">
        <w:rPr>
          <w:rFonts w:ascii="Times New Roman" w:hAnsi="Times New Roman"/>
          <w:sz w:val="28"/>
          <w:szCs w:val="28"/>
          <w:lang w:val="uk-UA"/>
        </w:rPr>
        <w:t>.</w:t>
      </w:r>
    </w:p>
    <w:p w:rsidR="00123F37" w:rsidRPr="002D60B3" w:rsidRDefault="00123F37" w:rsidP="00A94F58">
      <w:pPr>
        <w:spacing w:after="0"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</w:pPr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тже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о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сновна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причина провалу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об'єднань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, за словами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експертів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, –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елементарна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лінь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жителів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висоток</w:t>
      </w:r>
      <w:proofErr w:type="spellEnd"/>
      <w:r w:rsidRPr="002D60B3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A94F58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 xml:space="preserve"> </w:t>
      </w:r>
      <w:r w:rsidRPr="00A94F58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>Проблемним залишається саме небажання громадян бути власниками своїх будинків і нести повну відповідальність за свою власність</w:t>
      </w:r>
      <w:r w:rsidR="00A94F58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 xml:space="preserve">. </w:t>
      </w:r>
      <w:r w:rsidRPr="00A94F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Інша причина непопулярності ідеї створення ОСББ – недосконалість українського законодавства</w:t>
      </w:r>
      <w:r w:rsidRPr="002D6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A94F58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 xml:space="preserve"> Адже Закон України</w:t>
      </w:r>
      <w:r w:rsidRPr="00A94F58">
        <w:rPr>
          <w:rStyle w:val="apple-converted-space"/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 </w:t>
      </w:r>
      <w:r w:rsidR="00A94F58" w:rsidRPr="00A94F58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>«</w:t>
      </w:r>
      <w:r w:rsidRPr="00A94F58">
        <w:rPr>
          <w:rStyle w:val="a4"/>
          <w:rFonts w:ascii="Times New Roman" w:hAnsi="Times New Roman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Pr="00A94F58">
        <w:rPr>
          <w:rStyle w:val="a4"/>
          <w:rFonts w:ascii="Times New Roman" w:hAnsi="Times New Roman"/>
          <w:i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ро об'єднання співвласників багатоквартирних будинків</w:t>
      </w:r>
      <w:r w:rsidR="00A94F58">
        <w:rPr>
          <w:rStyle w:val="a4"/>
          <w:rFonts w:ascii="Times New Roman" w:hAnsi="Times New Roman"/>
          <w:i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A94F58">
        <w:rPr>
          <w:rStyle w:val="apple-converted-space"/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 </w:t>
      </w:r>
      <w:r w:rsidRPr="00A94F58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>був прийнятий ще 29 листопада 2001 року і не враховував безлічі важливих моментів.</w:t>
      </w:r>
    </w:p>
    <w:p w:rsidR="00CF54BA" w:rsidRPr="002D60B3" w:rsidRDefault="00CF54BA" w:rsidP="00A9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F54BA" w:rsidRPr="002D60B3" w:rsidSect="002E63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78D"/>
    <w:multiLevelType w:val="hybridMultilevel"/>
    <w:tmpl w:val="B2DEA09C"/>
    <w:lvl w:ilvl="0" w:tplc="84BE0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713F"/>
    <w:multiLevelType w:val="hybridMultilevel"/>
    <w:tmpl w:val="8A1CE88A"/>
    <w:lvl w:ilvl="0" w:tplc="D31C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63CCC"/>
    <w:rsid w:val="00024260"/>
    <w:rsid w:val="00123F37"/>
    <w:rsid w:val="002D60B3"/>
    <w:rsid w:val="003B45D1"/>
    <w:rsid w:val="00505B77"/>
    <w:rsid w:val="00532456"/>
    <w:rsid w:val="00A94F58"/>
    <w:rsid w:val="00C02F70"/>
    <w:rsid w:val="00CF54BA"/>
    <w:rsid w:val="00D63CCC"/>
    <w:rsid w:val="00DF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F37"/>
    <w:rPr>
      <w:rFonts w:cs="Times New Roman"/>
    </w:rPr>
  </w:style>
  <w:style w:type="paragraph" w:styleId="a3">
    <w:name w:val="Normal (Web)"/>
    <w:basedOn w:val="a"/>
    <w:uiPriority w:val="99"/>
    <w:unhideWhenUsed/>
    <w:rsid w:val="00123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3F37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2D60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F37"/>
    <w:rPr>
      <w:rFonts w:cs="Times New Roman"/>
    </w:rPr>
  </w:style>
  <w:style w:type="paragraph" w:styleId="a3">
    <w:name w:val="Normal (Web)"/>
    <w:basedOn w:val="a"/>
    <w:uiPriority w:val="99"/>
    <w:unhideWhenUsed/>
    <w:rsid w:val="00123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3F37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2D6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admin</cp:lastModifiedBy>
  <cp:revision>13</cp:revision>
  <dcterms:created xsi:type="dcterms:W3CDTF">2016-02-05T14:19:00Z</dcterms:created>
  <dcterms:modified xsi:type="dcterms:W3CDTF">2016-02-13T20:36:00Z</dcterms:modified>
</cp:coreProperties>
</file>