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62" w:rsidRPr="00723482" w:rsidRDefault="00BE5462" w:rsidP="00DF6FF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23482">
        <w:rPr>
          <w:rFonts w:ascii="Times New Roman" w:hAnsi="Times New Roman"/>
          <w:b/>
          <w:sz w:val="28"/>
          <w:szCs w:val="28"/>
        </w:rPr>
        <w:t xml:space="preserve">ПРОБЛЕМЫ СТРОИТЕЛЬНОЙ ОТРАСЛИ В ХАРЬКОВСКОМ РЕГИОНЕ </w:t>
      </w:r>
    </w:p>
    <w:p w:rsidR="00BE5462" w:rsidRPr="00723482" w:rsidRDefault="00BE5462" w:rsidP="00DF6FF5">
      <w:pPr>
        <w:spacing w:line="480" w:lineRule="auto"/>
        <w:contextualSpacing/>
        <w:rPr>
          <w:rFonts w:ascii="Times New Roman" w:hAnsi="Times New Roman"/>
          <w:sz w:val="28"/>
          <w:szCs w:val="28"/>
        </w:rPr>
      </w:pPr>
    </w:p>
    <w:p w:rsidR="00BE5462" w:rsidRPr="00DF6FF5" w:rsidRDefault="00BE5462" w:rsidP="00DF6FF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723482">
        <w:rPr>
          <w:rFonts w:ascii="Times New Roman" w:hAnsi="Times New Roman"/>
          <w:sz w:val="28"/>
          <w:szCs w:val="28"/>
        </w:rPr>
        <w:t>Т.И.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СВЕТЛИЧНАЯ</w:t>
      </w:r>
      <w:r>
        <w:rPr>
          <w:rFonts w:ascii="Times New Roman" w:hAnsi="Times New Roman"/>
          <w:sz w:val="28"/>
          <w:szCs w:val="28"/>
          <w:lang w:val="uk-UA"/>
        </w:rPr>
        <w:t xml:space="preserve"> доц., </w:t>
      </w:r>
      <w:r w:rsidRPr="00723482">
        <w:rPr>
          <w:rFonts w:ascii="Times New Roman" w:hAnsi="Times New Roman"/>
          <w:sz w:val="28"/>
          <w:szCs w:val="28"/>
        </w:rPr>
        <w:t>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МАНЬКОВСКАЯ</w:t>
      </w:r>
      <w:r>
        <w:rPr>
          <w:rFonts w:ascii="Times New Roman" w:hAnsi="Times New Roman"/>
          <w:sz w:val="28"/>
          <w:szCs w:val="28"/>
          <w:lang w:val="uk-UA"/>
        </w:rPr>
        <w:t>, студентка 4-го курсу</w:t>
      </w:r>
    </w:p>
    <w:p w:rsidR="00BE5462" w:rsidRPr="00DF6FF5" w:rsidRDefault="00BE5462" w:rsidP="00DF6FF5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DF6FF5">
        <w:rPr>
          <w:rFonts w:ascii="Times New Roman" w:hAnsi="Times New Roman"/>
          <w:i/>
          <w:sz w:val="28"/>
          <w:szCs w:val="28"/>
        </w:rPr>
        <w:t xml:space="preserve">Харьковский национальный университет городского хозяйства </w:t>
      </w:r>
    </w:p>
    <w:p w:rsidR="00BE5462" w:rsidRPr="00DF6FF5" w:rsidRDefault="00BE5462" w:rsidP="00DF6FF5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DF6FF5">
        <w:rPr>
          <w:rFonts w:ascii="Times New Roman" w:hAnsi="Times New Roman"/>
          <w:i/>
          <w:sz w:val="28"/>
          <w:szCs w:val="28"/>
        </w:rPr>
        <w:t>имени А.Н.Бекетова</w:t>
      </w:r>
    </w:p>
    <w:p w:rsidR="00BE5462" w:rsidRPr="00DF6FF5" w:rsidRDefault="00BE5462" w:rsidP="00DF6FF5">
      <w:pPr>
        <w:spacing w:line="360" w:lineRule="auto"/>
        <w:contextualSpacing/>
        <w:rPr>
          <w:i/>
          <w:lang w:val="uk-UA"/>
        </w:rPr>
      </w:pPr>
      <w:hyperlink r:id="rId4" w:history="1"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mankovskaya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julia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@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yandex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DF6FF5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E5462" w:rsidRPr="00DF6FF5" w:rsidRDefault="00BE5462" w:rsidP="00DF6FF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Строительная отрасль играет важную роль в развитии Харьковского региона, но в настоящих условиях в ней возникли ряд проблем.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Исходя из рейтинга украинских регионов Харьковская область утверждает свои ведущие позиции, входит в тройку с самым большим  объемом выполняемых ежегодно строительных работ уступая Киеву и Днепропетровску.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Именно харьковскими строительными организациями выполняется, примерно, половина объема строительных работ в Украине. К ним относятся «АгросервисУкраина»,  АО «Жилстрой-1»,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АО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«Жилстрой</w:t>
      </w:r>
      <w:r w:rsidRPr="00723482">
        <w:rPr>
          <w:rFonts w:ascii="Times New Roman" w:hAnsi="Times New Roman"/>
          <w:sz w:val="28"/>
          <w:szCs w:val="28"/>
          <w:lang w:val="uk-UA"/>
        </w:rPr>
        <w:t>-</w:t>
      </w:r>
      <w:r w:rsidRPr="00723482">
        <w:rPr>
          <w:rFonts w:ascii="Times New Roman" w:hAnsi="Times New Roman"/>
          <w:sz w:val="28"/>
          <w:szCs w:val="28"/>
        </w:rPr>
        <w:t>2»,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ПО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«Авантаж», «Инвестор-ЭлитСтрой», «Макрокап Девелопмент Украина». Данные компании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возводят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более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90 %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жилых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домов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723482">
        <w:rPr>
          <w:rFonts w:ascii="Times New Roman" w:hAnsi="Times New Roman"/>
          <w:sz w:val="28"/>
          <w:szCs w:val="28"/>
        </w:rPr>
        <w:t>Харькове.</w:t>
      </w:r>
    </w:p>
    <w:p w:rsidR="00BE5462" w:rsidRPr="00723482" w:rsidRDefault="00BE5462" w:rsidP="00DF6FF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Это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крупные предприятия с определенным опытом работ,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за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их плечами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множество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введенных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эксплуатацию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объектов.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На сегодняшний день половина объемов уже сданы,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а если говорить о многоквартирном жилье,  это 37 объектов, их которых сданы 9 объектов.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По данным из Государственной службы статистики Украины объем выполненных строительных работ по видам строительной продукции по региону в январе-июле 2015 года составил 2245,2 млн.грн</w:t>
      </w:r>
      <w:r w:rsidRPr="00723482">
        <w:rPr>
          <w:rFonts w:ascii="Times New Roman" w:hAnsi="Times New Roman"/>
          <w:sz w:val="28"/>
          <w:szCs w:val="28"/>
          <w:lang w:val="uk-UA"/>
        </w:rPr>
        <w:t>.</w:t>
      </w:r>
      <w:r w:rsidRPr="00723482">
        <w:rPr>
          <w:rFonts w:ascii="Times New Roman" w:hAnsi="Times New Roman"/>
          <w:sz w:val="28"/>
          <w:szCs w:val="28"/>
        </w:rPr>
        <w:t>, из них на строительство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зданий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–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732,8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млн.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грн.,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том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числе: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жилых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–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391,3 млн.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 xml:space="preserve">грн., 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 xml:space="preserve">нежилых </w:t>
      </w:r>
      <w:r w:rsidRPr="00723482">
        <w:rPr>
          <w:rFonts w:ascii="Times New Roman" w:hAnsi="Times New Roman"/>
          <w:sz w:val="28"/>
          <w:szCs w:val="28"/>
        </w:rPr>
        <w:noBreakHyphen/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341,5 млн.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грн., а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инженерных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сооружений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–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1512,4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млн.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 xml:space="preserve">грн. 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Однако проблема с жильем все еще присутствует. Спрос на жилье в городе все еще остается на  достаточно низком уровне. Об этом говорит подавляющие большинство аналитиков, связывая такие тенденции с низкой покупательной способностью граждан и достаточно нестабильной ситуацией в стране. Однако с началом осени количество сделок на рынке новостроек постепенно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растет.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Михаил Фатеев, директор Департамента экономики и коммунального имущества, во время доклада «О программе социально-экономического развития Харькова на 2015 год», сообщил о том,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 xml:space="preserve">что строить новое жилье в Харькове в 2015 году будут в основном за деньги предприятий и организаций, за счет средств населения, инвестиционных фондов, а также за средства государственного бюджета и бюджета города. При этом объемы строительства, по сравнению с прошлым годом, должны увеличиться на 2,4%. Помимо всего прочего, в Харькове планируют обеспечить 56 семей доступным жильем по государственным программам, для этого будут построены около трех тысяч квадратных метром площади жилья. Льготный кредит планируется предоставить в этом году 15 молодым семьям. 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3482">
        <w:rPr>
          <w:rFonts w:ascii="Times New Roman" w:hAnsi="Times New Roman"/>
          <w:sz w:val="28"/>
          <w:szCs w:val="28"/>
        </w:rPr>
        <w:t>В 2015 году в Харькове запланировано ввести в эксплуатацию около 215 тыс.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метром квадратных площади жилых домов</w:t>
      </w:r>
      <w:r w:rsidRPr="00723482">
        <w:rPr>
          <w:rFonts w:ascii="Times New Roman" w:hAnsi="Times New Roman"/>
          <w:sz w:val="28"/>
          <w:szCs w:val="28"/>
          <w:lang w:val="uk-UA"/>
        </w:rPr>
        <w:t>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Из бюджета Харьковского региона на 2015г. на проведение работ по строительству, реконструкции, ремонту и содержанию автодорог предусмотрено  выделить денежные средства в сумме 482,3 млн.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грн.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Однако множество факторов, которые присущи сейчас развитию экономики Украине, дают о себе знать, например: кризисная ситуация. И как такого развития, по словам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самих </w:t>
      </w:r>
      <w:r w:rsidRPr="00723482">
        <w:rPr>
          <w:rFonts w:ascii="Times New Roman" w:hAnsi="Times New Roman"/>
          <w:sz w:val="28"/>
          <w:szCs w:val="28"/>
        </w:rPr>
        <w:t>строителей,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отрасли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не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наблюдается.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23482">
        <w:rPr>
          <w:rFonts w:ascii="Times New Roman" w:hAnsi="Times New Roman"/>
          <w:sz w:val="28"/>
          <w:szCs w:val="28"/>
        </w:rPr>
        <w:t>Жилье, как и всегда, необходимо, да и можно было бы вводить больше, но в чем проблема? Почему это не происходит?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Все просто – дорогие строительные материалы, стоимость их не контролируется и это отражается на покупательской способности людей. Мнение Юрия Кроленко председателя Наблюдательного совета строительной компании: «К сожалению, существует целый ряд органов, которые должны контролировать цены производителей, но эффективность их работы, на наш взгляд, очень незначительна. Неконтролируемо растут цены на арматуру, в частности она на экспорт идет по ценам значительно ниже, чем потребляем мы здесь. И по целому ряду других материалов. Хотелось бы, чтобы соответствующие органы начали анализировать и принимать меры и тогда стоимость жилья будет более доступна для наших сограждан»</w:t>
      </w:r>
      <w:r w:rsidRPr="00723482">
        <w:rPr>
          <w:rFonts w:ascii="Times New Roman" w:hAnsi="Times New Roman"/>
          <w:sz w:val="28"/>
          <w:szCs w:val="28"/>
          <w:lang w:val="uk-UA"/>
        </w:rPr>
        <w:t>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Строительный рынок существует за счет энтузиазма самих застройщиков. Ситуация к лучшему, по мнению многих руководителей строительных предприятий, изменится только при участии государства.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>Мнение Анатолия Денисенко - народного депутата Украины: «К сожалению,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государство не принимает должного участия. Нужно, чтобы заработали наконец-то не какие-то там муниципальные программы либо программы с участием областных властей.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Это на государственном уровне должны быть запущенны такие программы, как ипотечное кредитование, которого у нас в стране нет как такого в принципе. Строительство –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это не только жилье, но и объекты инфраструктуры, которые дадут возможность покупателям жилья получить рабочие места, заработать деньги и покупать это жилье»</w:t>
      </w:r>
      <w:r w:rsidRPr="00723482">
        <w:rPr>
          <w:rFonts w:ascii="Times New Roman" w:hAnsi="Times New Roman"/>
          <w:sz w:val="28"/>
          <w:szCs w:val="28"/>
          <w:lang w:val="uk-UA"/>
        </w:rPr>
        <w:t>.</w:t>
      </w:r>
      <w:r w:rsidRPr="00723482">
        <w:rPr>
          <w:rFonts w:ascii="Times New Roman" w:hAnsi="Times New Roman"/>
          <w:sz w:val="28"/>
          <w:szCs w:val="28"/>
        </w:rPr>
        <w:t xml:space="preserve"> </w:t>
      </w:r>
    </w:p>
    <w:p w:rsidR="00BE5462" w:rsidRPr="00723482" w:rsidRDefault="00BE5462" w:rsidP="00DF6FF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3482">
        <w:rPr>
          <w:rFonts w:ascii="Times New Roman" w:hAnsi="Times New Roman"/>
          <w:sz w:val="28"/>
          <w:szCs w:val="28"/>
        </w:rPr>
        <w:t xml:space="preserve">Данные Государственной службы статистики Украины по Харьковскому региону: 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незавершенных </w:t>
      </w:r>
      <w:r w:rsidRPr="00723482">
        <w:rPr>
          <w:rFonts w:ascii="Times New Roman" w:hAnsi="Times New Roman"/>
          <w:sz w:val="28"/>
          <w:szCs w:val="28"/>
        </w:rPr>
        <w:t>жилых зданий на 01.01.15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г. всего – 369 ед.,</w:t>
      </w:r>
      <w:r w:rsidRPr="00723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482">
        <w:rPr>
          <w:rFonts w:ascii="Times New Roman" w:hAnsi="Times New Roman"/>
          <w:sz w:val="28"/>
          <w:szCs w:val="28"/>
        </w:rPr>
        <w:t>их площадь - 664479 м</w:t>
      </w:r>
      <w:r w:rsidRPr="00723482">
        <w:rPr>
          <w:rFonts w:ascii="Times New Roman" w:hAnsi="Times New Roman"/>
          <w:sz w:val="28"/>
          <w:szCs w:val="28"/>
          <w:vertAlign w:val="superscript"/>
        </w:rPr>
        <w:t>2</w:t>
      </w:r>
      <w:r w:rsidRPr="00723482">
        <w:rPr>
          <w:rFonts w:ascii="Times New Roman" w:hAnsi="Times New Roman"/>
          <w:sz w:val="28"/>
          <w:szCs w:val="28"/>
        </w:rPr>
        <w:t>.</w:t>
      </w:r>
      <w:r w:rsidRPr="00723482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723482">
        <w:rPr>
          <w:rFonts w:ascii="Times New Roman" w:hAnsi="Times New Roman"/>
          <w:sz w:val="28"/>
          <w:szCs w:val="28"/>
        </w:rPr>
        <w:t>Несмотря на крайне напряженную ситуацию в стране, в Харьковской области в течении прошлого года удалось обеспечить положительную динамику индекса строительной продукции. Но для развития строительной отрасли в нашем регионе необходима поддержка государства.</w:t>
      </w:r>
    </w:p>
    <w:p w:rsidR="00BE5462" w:rsidRPr="00723482" w:rsidRDefault="00BE5462" w:rsidP="00DF6FF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E5462" w:rsidRPr="00723482" w:rsidSect="00DF6FF5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66D"/>
    <w:rsid w:val="000E0838"/>
    <w:rsid w:val="00172439"/>
    <w:rsid w:val="00251530"/>
    <w:rsid w:val="002C6B40"/>
    <w:rsid w:val="0037266D"/>
    <w:rsid w:val="00462F79"/>
    <w:rsid w:val="004C369C"/>
    <w:rsid w:val="005209FB"/>
    <w:rsid w:val="00583FE5"/>
    <w:rsid w:val="00586702"/>
    <w:rsid w:val="005F4882"/>
    <w:rsid w:val="006476BB"/>
    <w:rsid w:val="00723482"/>
    <w:rsid w:val="00790EA2"/>
    <w:rsid w:val="007E22D4"/>
    <w:rsid w:val="008B7FB5"/>
    <w:rsid w:val="00991887"/>
    <w:rsid w:val="009925B3"/>
    <w:rsid w:val="009A3391"/>
    <w:rsid w:val="00A26318"/>
    <w:rsid w:val="00B35EEB"/>
    <w:rsid w:val="00B56110"/>
    <w:rsid w:val="00BE5462"/>
    <w:rsid w:val="00C50007"/>
    <w:rsid w:val="00CB1EB1"/>
    <w:rsid w:val="00DF202F"/>
    <w:rsid w:val="00DF6FF5"/>
    <w:rsid w:val="00F2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266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4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kovskaya.juli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757</Words>
  <Characters>4320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Admincht</cp:lastModifiedBy>
  <cp:revision>5</cp:revision>
  <dcterms:created xsi:type="dcterms:W3CDTF">2015-12-20T15:17:00Z</dcterms:created>
  <dcterms:modified xsi:type="dcterms:W3CDTF">2016-02-01T13:47:00Z</dcterms:modified>
</cp:coreProperties>
</file>