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0E174" w14:textId="5DDEC525" w:rsidR="00562A4D" w:rsidRPr="00562A4D" w:rsidRDefault="00562A4D" w:rsidP="00562A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>ОСОБЛИВОСТІ ФУНКЦІОНУВАННЯ АКЦІОНЕРНИХ ТОВАРИСТВ В УКРАЇНІ</w:t>
      </w:r>
    </w:p>
    <w:p w14:paraId="497D638F" w14:textId="7E0ECD61" w:rsidR="00562A4D" w:rsidRPr="00562A4D" w:rsidRDefault="00562A4D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773C5" w14:textId="160A2AB6" w:rsidR="00562A4D" w:rsidRPr="00562A4D" w:rsidRDefault="00562A4D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2A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Селіванова В.В.</w:t>
      </w:r>
      <w:r w:rsidRPr="00562A4D">
        <w:rPr>
          <w:rFonts w:ascii="Times New Roman" w:hAnsi="Times New Roman" w:cs="Times New Roman"/>
          <w:i/>
          <w:iCs/>
          <w:sz w:val="28"/>
          <w:szCs w:val="28"/>
        </w:rPr>
        <w:t>, магістр Харківський національний університет міського господарства імені О.М. Бекетова</w:t>
      </w:r>
    </w:p>
    <w:p w14:paraId="15AC81FB" w14:textId="77777777" w:rsidR="00562A4D" w:rsidRPr="00562A4D" w:rsidRDefault="00562A4D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0E2C9" w14:textId="77777777" w:rsidR="00562A4D" w:rsidRPr="00562A4D" w:rsidRDefault="00562A4D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>Під час переходу і встановлення ринкової економіки в Україні особлива увага була приділена саме акціонерній формі господарювання, яка стала могутнім способом побудови та розвитку господарської системи, а також дала змогу брати участь в інвестиційному процесі підприємцям та значній кількості пересічних громадян, спираючись на перерозподіл капіталу в економіці країни у найбільш ефективних сферах господарювання.</w:t>
      </w:r>
    </w:p>
    <w:p w14:paraId="53F801D3" w14:textId="65CD76AF" w:rsidR="000B4944" w:rsidRPr="00562A4D" w:rsidRDefault="000B4944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 xml:space="preserve">Закон України «Про акціонерні товариства» [1] є основою нормативного закріплення порядку створення, діяльності, припинення, виділу акціонерних товариств, їхнього правового статусу, прав та обов’язків акціонерів. І за свою десятирічну історію Закон про АТ зазнав близько 30 змін. </w:t>
      </w:r>
    </w:p>
    <w:p w14:paraId="58E37C13" w14:textId="406B851D" w:rsidR="000B4944" w:rsidRPr="00562A4D" w:rsidRDefault="000B4944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>Основними нормативно-правовими актами, що регулюють діяльність акціонерних товариств, крім Закону про АТ [1], є Цивільний кодекс (далі – ЦК) України [</w:t>
      </w:r>
      <w:r w:rsidR="009C515F">
        <w:rPr>
          <w:rFonts w:ascii="Times New Roman" w:hAnsi="Times New Roman" w:cs="Times New Roman"/>
          <w:sz w:val="28"/>
          <w:szCs w:val="28"/>
        </w:rPr>
        <w:t>2</w:t>
      </w:r>
      <w:r w:rsidRPr="00562A4D">
        <w:rPr>
          <w:rFonts w:ascii="Times New Roman" w:hAnsi="Times New Roman" w:cs="Times New Roman"/>
          <w:sz w:val="28"/>
          <w:szCs w:val="28"/>
        </w:rPr>
        <w:t>], Господарський кодекс (далі – ГК) України [</w:t>
      </w:r>
      <w:r w:rsidR="009C515F">
        <w:rPr>
          <w:rFonts w:ascii="Times New Roman" w:hAnsi="Times New Roman" w:cs="Times New Roman"/>
          <w:sz w:val="28"/>
          <w:szCs w:val="28"/>
        </w:rPr>
        <w:t>3</w:t>
      </w:r>
      <w:r w:rsidRPr="00562A4D">
        <w:rPr>
          <w:rFonts w:ascii="Times New Roman" w:hAnsi="Times New Roman" w:cs="Times New Roman"/>
          <w:sz w:val="28"/>
          <w:szCs w:val="28"/>
        </w:rPr>
        <w:t xml:space="preserve">], Закон України «Про господарські товариства». </w:t>
      </w:r>
    </w:p>
    <w:p w14:paraId="2A1BCB55" w14:textId="449AF4EB" w:rsidR="000B4944" w:rsidRPr="00562A4D" w:rsidRDefault="000B4944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>Відповідно до ч. 1 ст. 152 ЦК України, акціонерне товариство – господарське товариство, статутний капітал якого поділено на визначену кількість часток однакової номінальної вартості, корпоративні права за якими посвідчуються акціями [</w:t>
      </w:r>
      <w:r w:rsidR="009C515F">
        <w:rPr>
          <w:rFonts w:ascii="Times New Roman" w:hAnsi="Times New Roman" w:cs="Times New Roman"/>
          <w:sz w:val="28"/>
          <w:szCs w:val="28"/>
        </w:rPr>
        <w:t>2</w:t>
      </w:r>
      <w:r w:rsidRPr="00562A4D">
        <w:rPr>
          <w:rFonts w:ascii="Times New Roman" w:hAnsi="Times New Roman" w:cs="Times New Roman"/>
          <w:sz w:val="28"/>
          <w:szCs w:val="28"/>
        </w:rPr>
        <w:t>]. А ч. 2 ст. 80 ГК України визначає акціонерне товариство як господарське товариство, що має статутний капітал, поділений на визначену кількість акцій однакової номінальної вартості, і несе відповідальність за зобов’язаннями тільки майном товариства, а акціонери несуть ризик збитків, пов’язаних із діяльністю товариства, в межах вартості належних їм акцій, крім випадків, визначених законом [</w:t>
      </w:r>
      <w:r w:rsidR="009C515F">
        <w:rPr>
          <w:rFonts w:ascii="Times New Roman" w:hAnsi="Times New Roman" w:cs="Times New Roman"/>
          <w:sz w:val="28"/>
          <w:szCs w:val="28"/>
        </w:rPr>
        <w:t>3</w:t>
      </w:r>
      <w:r w:rsidRPr="00562A4D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07543AF9" w14:textId="3B3C103D" w:rsidR="000B4944" w:rsidRDefault="000B4944" w:rsidP="002C5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 xml:space="preserve">Проте основним і фундаментальним нормативно-правовим актом є Закон «Про акціонерні товариства», в якому визначається, що акціонерне товариство – господарське товариство, статутний капітал якого поділено на визначену кількість часток однакової номінальної вартості, корпоративні права за якими посвідчуються акціями.  </w:t>
      </w:r>
    </w:p>
    <w:p w14:paraId="6F08D03C" w14:textId="6BEA2EDE" w:rsidR="002C5530" w:rsidRPr="002C5530" w:rsidRDefault="002C5530" w:rsidP="002C55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Акціонерні товариства за типом поділяються на публічні акціонерні товариства та приватні акціонерні товариства.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Останні зміни, внесені до Закону про АТ, змінили </w:t>
      </w:r>
      <w:r w:rsidR="009C5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розмежування цих видів.</w:t>
      </w:r>
    </w:p>
    <w:p w14:paraId="1E6B0761" w14:textId="7F11F71F" w:rsidR="000B4944" w:rsidRPr="00562A4D" w:rsidRDefault="000B4944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 xml:space="preserve">Сьогодні, згідно із Законом про АТ, акції будь-якого акціонерного товариства можуть купуватися та продаватися на фондовій біржі (ст. 24) [1]. Раніше акції приватного акціонерного товариства (далі – ПрАТ) не могли бути об’єктом купівлі-продажу на фондовій біржі, за винятком продажу шляхом проведення на біржі аукціону. </w:t>
      </w:r>
    </w:p>
    <w:p w14:paraId="09B5B98B" w14:textId="711CEB76" w:rsidR="000B4944" w:rsidRPr="00562A4D" w:rsidRDefault="009C515F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0B4944" w:rsidRPr="00562A4D">
        <w:rPr>
          <w:rFonts w:ascii="Times New Roman" w:hAnsi="Times New Roman" w:cs="Times New Roman"/>
          <w:sz w:val="28"/>
          <w:szCs w:val="28"/>
        </w:rPr>
        <w:t xml:space="preserve">з січня 2018 року публічними вважаються лише ті акціонерні товариства, цінні папери яких станом на початок 2018 року перебували в реєстрі фондової </w:t>
      </w:r>
      <w:r w:rsidR="000B4944" w:rsidRPr="00562A4D">
        <w:rPr>
          <w:rFonts w:ascii="Times New Roman" w:hAnsi="Times New Roman" w:cs="Times New Roman"/>
          <w:sz w:val="28"/>
          <w:szCs w:val="28"/>
        </w:rPr>
        <w:lastRenderedPageBreak/>
        <w:t xml:space="preserve">біржі (пройшли процедуру лістингу) або які оприлюднили повідомлення про публічну пропозиції цінних паперів у порядку, встановленому НКЦПФР. </w:t>
      </w:r>
    </w:p>
    <w:p w14:paraId="1B9BC418" w14:textId="77777777" w:rsidR="000B4944" w:rsidRPr="00562A4D" w:rsidRDefault="000B4944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 xml:space="preserve">Усі інші ПАТ уважаються такими, що не здійснювали публічну пропозицію цінних паперів, і до них застосовуються вимоги Закону України «Про акціонерні товариства», що регулюють діяльність ПрАТ. </w:t>
      </w:r>
    </w:p>
    <w:p w14:paraId="41BE81D8" w14:textId="77777777" w:rsidR="000B4944" w:rsidRPr="00562A4D" w:rsidRDefault="000B4944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 xml:space="preserve">При цьому зазначені ПАТ не стали приватними. Вони лише перейшли на спрощений правовий режим у питаннях емісії цінних паперів, розкриття інформації та корпоративного управління. </w:t>
      </w:r>
    </w:p>
    <w:p w14:paraId="44880CFE" w14:textId="77777777" w:rsidR="000B4944" w:rsidRPr="00562A4D" w:rsidRDefault="000B4944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 xml:space="preserve">Цей перехід для ПАТ, які не бажають здійснювати публічну пропозицію акцій, відбувався без необхідності скликати загальні збори акціонерів, ухвалювати рішення про зміну типу товариства та здійснювати обов’язковий викуп акцій в акціонерів, які не погоджуються зі зміною типу товариства. </w:t>
      </w:r>
    </w:p>
    <w:p w14:paraId="326737BA" w14:textId="4652C508" w:rsidR="000B4944" w:rsidRPr="00562A4D" w:rsidRDefault="000B4944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 xml:space="preserve">Водночас ПрАТ незалежно від форми власності не позбавлене права здійснити публічну пропозиції цінних паперів за умови зміну типу на ПАТ та оприлюднення проспекту цінних паперів, затвердженого НКЦПФР.  </w:t>
      </w:r>
    </w:p>
    <w:p w14:paraId="2CDEEC0A" w14:textId="77777777" w:rsidR="009C515F" w:rsidRPr="00562A4D" w:rsidRDefault="009C515F" w:rsidP="009C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 xml:space="preserve">АТ самостійно визначає необхідність зазначати у своєму найменуванні його тип, передбачений ст. 5 Закону про АТ. </w:t>
      </w:r>
    </w:p>
    <w:p w14:paraId="44682CFB" w14:textId="77777777" w:rsidR="009C515F" w:rsidRPr="00562A4D" w:rsidRDefault="009C515F" w:rsidP="009C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A4D">
        <w:rPr>
          <w:rFonts w:ascii="Times New Roman" w:hAnsi="Times New Roman" w:cs="Times New Roman"/>
          <w:sz w:val="28"/>
          <w:szCs w:val="28"/>
        </w:rPr>
        <w:t xml:space="preserve">Указані законодавчі зміни внесені до Закону про АТ у зв’язку з поступовим переходом на європейські критерії поділу акціонерних товариств на публічні та приватні. У правових системах країни Європейського Союзу публічними компаніями визнаються лише такі, які здійснили публічну пропозицію своїх цінних паперів. Будь-які інші критерії не можуть бути використані, щоб назвати компанію публічною чи приватною. </w:t>
      </w:r>
    </w:p>
    <w:p w14:paraId="1678FBD2" w14:textId="36C819F1" w:rsidR="000B4944" w:rsidRPr="00562A4D" w:rsidRDefault="009C515F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Впроапджені зміни </w:t>
      </w:r>
      <w:r w:rsidRPr="00562A4D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562A4D">
        <w:rPr>
          <w:rFonts w:ascii="Times New Roman" w:hAnsi="Times New Roman" w:cs="Times New Roman"/>
          <w:sz w:val="28"/>
          <w:szCs w:val="28"/>
        </w:rPr>
        <w:t xml:space="preserve"> на меті забезпечити поступове вирішення проблеми «псевдопублічності» більшості публічних акціонерних товариств, які відповідний статус отримали не за рішенням акціонерів, а в спадок від колишніх роздержавлених підприємств. </w:t>
      </w:r>
      <w:r w:rsidR="000B4944" w:rsidRPr="00562A4D">
        <w:rPr>
          <w:rFonts w:ascii="Times New Roman" w:hAnsi="Times New Roman" w:cs="Times New Roman"/>
          <w:sz w:val="28"/>
          <w:szCs w:val="28"/>
        </w:rPr>
        <w:t xml:space="preserve">Закон розширює обсяг інформації та способи її розкриття для публічних акціонерних товариств і банків, але й лібералізує вимоги щодо розкриття інформації для приватних акціонерних товариств та акціонерних товариств, які не здійснили публічну пропозицію акцій. </w:t>
      </w:r>
    </w:p>
    <w:p w14:paraId="6BE5844B" w14:textId="77777777" w:rsidR="000B4944" w:rsidRPr="00562A4D" w:rsidRDefault="000B4944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12203" w14:textId="77777777" w:rsidR="000B4944" w:rsidRPr="00E744CB" w:rsidRDefault="000B4944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4CB">
        <w:rPr>
          <w:rFonts w:ascii="Times New Roman" w:hAnsi="Times New Roman" w:cs="Times New Roman"/>
          <w:sz w:val="24"/>
          <w:szCs w:val="24"/>
        </w:rPr>
        <w:t xml:space="preserve">Список використаних джерел: </w:t>
      </w:r>
    </w:p>
    <w:p w14:paraId="2F52B52B" w14:textId="37116612" w:rsidR="000B4944" w:rsidRPr="00E744CB" w:rsidRDefault="000B4944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4CB">
        <w:rPr>
          <w:rFonts w:ascii="Times New Roman" w:hAnsi="Times New Roman" w:cs="Times New Roman"/>
          <w:sz w:val="24"/>
          <w:szCs w:val="24"/>
        </w:rPr>
        <w:t>1. Про акціонерні товариства: Закон України від 17 вересня 2008 р. № 514-VI / Верховна Рада України. URL: https://zakon.rada.gov.ua/laws/ show/514-17 (дата звернення: 20.1</w:t>
      </w:r>
      <w:r w:rsidR="009C515F" w:rsidRPr="00E744CB">
        <w:rPr>
          <w:rFonts w:ascii="Times New Roman" w:hAnsi="Times New Roman" w:cs="Times New Roman"/>
          <w:sz w:val="24"/>
          <w:szCs w:val="24"/>
        </w:rPr>
        <w:t>0</w:t>
      </w:r>
      <w:r w:rsidRPr="00E744CB">
        <w:rPr>
          <w:rFonts w:ascii="Times New Roman" w:hAnsi="Times New Roman" w:cs="Times New Roman"/>
          <w:sz w:val="24"/>
          <w:szCs w:val="24"/>
        </w:rPr>
        <w:t xml:space="preserve">.2019). </w:t>
      </w:r>
    </w:p>
    <w:p w14:paraId="0CCBEAF8" w14:textId="6B4166C6" w:rsidR="000B4944" w:rsidRPr="00E744CB" w:rsidRDefault="009C515F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4CB">
        <w:rPr>
          <w:rFonts w:ascii="Times New Roman" w:hAnsi="Times New Roman" w:cs="Times New Roman"/>
          <w:sz w:val="24"/>
          <w:szCs w:val="24"/>
        </w:rPr>
        <w:t>2</w:t>
      </w:r>
      <w:r w:rsidR="000B4944" w:rsidRPr="00E744CB">
        <w:rPr>
          <w:rFonts w:ascii="Times New Roman" w:hAnsi="Times New Roman" w:cs="Times New Roman"/>
          <w:sz w:val="24"/>
          <w:szCs w:val="24"/>
        </w:rPr>
        <w:t>. Цивільний кодекс України: Закон України від 16 січня 2003 р. № 435-ІV / Верховна Рада України. URL: https://zakon.rada.gov.ua/laws/ show/435-15 (дата звернення: 2</w:t>
      </w:r>
      <w:r w:rsidRPr="00E744CB">
        <w:rPr>
          <w:rFonts w:ascii="Times New Roman" w:hAnsi="Times New Roman" w:cs="Times New Roman"/>
          <w:sz w:val="24"/>
          <w:szCs w:val="24"/>
        </w:rPr>
        <w:t>1</w:t>
      </w:r>
      <w:r w:rsidR="000B4944" w:rsidRPr="00E744CB">
        <w:rPr>
          <w:rFonts w:ascii="Times New Roman" w:hAnsi="Times New Roman" w:cs="Times New Roman"/>
          <w:sz w:val="24"/>
          <w:szCs w:val="24"/>
        </w:rPr>
        <w:t>.</w:t>
      </w:r>
      <w:r w:rsidRPr="00E744CB">
        <w:rPr>
          <w:rFonts w:ascii="Times New Roman" w:hAnsi="Times New Roman" w:cs="Times New Roman"/>
          <w:sz w:val="24"/>
          <w:szCs w:val="24"/>
        </w:rPr>
        <w:t>10</w:t>
      </w:r>
      <w:r w:rsidR="000B4944" w:rsidRPr="00E744CB">
        <w:rPr>
          <w:rFonts w:ascii="Times New Roman" w:hAnsi="Times New Roman" w:cs="Times New Roman"/>
          <w:sz w:val="24"/>
          <w:szCs w:val="24"/>
        </w:rPr>
        <w:t xml:space="preserve">.2019). </w:t>
      </w:r>
    </w:p>
    <w:p w14:paraId="0601F4C7" w14:textId="64B95F04" w:rsidR="000B4944" w:rsidRPr="00E744CB" w:rsidRDefault="009C515F" w:rsidP="0056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4CB">
        <w:rPr>
          <w:rFonts w:ascii="Times New Roman" w:hAnsi="Times New Roman" w:cs="Times New Roman"/>
          <w:sz w:val="24"/>
          <w:szCs w:val="24"/>
        </w:rPr>
        <w:t>3</w:t>
      </w:r>
      <w:r w:rsidR="000B4944" w:rsidRPr="00E744CB">
        <w:rPr>
          <w:rFonts w:ascii="Times New Roman" w:hAnsi="Times New Roman" w:cs="Times New Roman"/>
          <w:sz w:val="24"/>
          <w:szCs w:val="24"/>
        </w:rPr>
        <w:t xml:space="preserve">. Господарський кодекс України: Закон України від 16 січня 2003 р. № 436-ІV / Верховна Рада України. URL: https://zakon.rada.gov.ua/ laws/show/436-15 (дата звернення: </w:t>
      </w:r>
      <w:r w:rsidRPr="00E744CB">
        <w:rPr>
          <w:rFonts w:ascii="Times New Roman" w:hAnsi="Times New Roman" w:cs="Times New Roman"/>
          <w:sz w:val="24"/>
          <w:szCs w:val="24"/>
        </w:rPr>
        <w:t>21</w:t>
      </w:r>
      <w:r w:rsidR="000B4944" w:rsidRPr="00E744CB">
        <w:rPr>
          <w:rFonts w:ascii="Times New Roman" w:hAnsi="Times New Roman" w:cs="Times New Roman"/>
          <w:sz w:val="24"/>
          <w:szCs w:val="24"/>
        </w:rPr>
        <w:t>.</w:t>
      </w:r>
      <w:r w:rsidRPr="00E744CB">
        <w:rPr>
          <w:rFonts w:ascii="Times New Roman" w:hAnsi="Times New Roman" w:cs="Times New Roman"/>
          <w:sz w:val="24"/>
          <w:szCs w:val="24"/>
        </w:rPr>
        <w:t>10</w:t>
      </w:r>
      <w:r w:rsidR="000B4944" w:rsidRPr="00E744CB">
        <w:rPr>
          <w:rFonts w:ascii="Times New Roman" w:hAnsi="Times New Roman" w:cs="Times New Roman"/>
          <w:sz w:val="24"/>
          <w:szCs w:val="24"/>
        </w:rPr>
        <w:t xml:space="preserve">.2019). </w:t>
      </w:r>
    </w:p>
    <w:p w14:paraId="5DA40F02" w14:textId="77777777" w:rsidR="002D1177" w:rsidRPr="00E744CB" w:rsidRDefault="002D1177" w:rsidP="00562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1177" w:rsidRPr="00E744CB" w:rsidSect="00562A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D1"/>
    <w:rsid w:val="000B4944"/>
    <w:rsid w:val="002C5530"/>
    <w:rsid w:val="002D1177"/>
    <w:rsid w:val="00380786"/>
    <w:rsid w:val="00562A4D"/>
    <w:rsid w:val="005D30FD"/>
    <w:rsid w:val="005E6CF1"/>
    <w:rsid w:val="009C515F"/>
    <w:rsid w:val="00B4387E"/>
    <w:rsid w:val="00C27419"/>
    <w:rsid w:val="00DF3AD1"/>
    <w:rsid w:val="00E744CB"/>
    <w:rsid w:val="00F2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1C24"/>
  <w15:chartTrackingRefBased/>
  <w15:docId w15:val="{57849338-C292-428A-B932-15162BC7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C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2C5530"/>
  </w:style>
  <w:style w:type="character" w:styleId="a3">
    <w:name w:val="Hyperlink"/>
    <w:basedOn w:val="a0"/>
    <w:uiPriority w:val="99"/>
    <w:semiHidden/>
    <w:unhideWhenUsed/>
    <w:rsid w:val="002C5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3379</Words>
  <Characters>1927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Natasha</cp:lastModifiedBy>
  <cp:revision>2</cp:revision>
  <dcterms:created xsi:type="dcterms:W3CDTF">2019-11-04T19:45:00Z</dcterms:created>
  <dcterms:modified xsi:type="dcterms:W3CDTF">2019-11-04T19:45:00Z</dcterms:modified>
</cp:coreProperties>
</file>