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9B" w:rsidRDefault="00B14F76" w:rsidP="00B14F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189B">
        <w:rPr>
          <w:rFonts w:ascii="Times New Roman" w:hAnsi="Times New Roman"/>
          <w:b/>
          <w:sz w:val="28"/>
          <w:szCs w:val="28"/>
          <w:lang w:val="uk-UA"/>
        </w:rPr>
        <w:t>ІНФОРМАЦІЙНЕ ТА ОРГАНІЗАЦІЙНЕ ЗАБЕЗПЕЧЕННЯ АНАЛІЗУ УПРАВЛІННЯ ЛІКВІДНІСТЮ БАНКУ</w:t>
      </w:r>
    </w:p>
    <w:p w:rsidR="00D854E9" w:rsidRDefault="00D854E9" w:rsidP="00B14F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54E9" w:rsidRPr="00D854E9" w:rsidRDefault="00B14F76" w:rsidP="0072604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14F76">
        <w:rPr>
          <w:rFonts w:ascii="Times New Roman" w:hAnsi="Times New Roman"/>
          <w:b/>
          <w:i/>
          <w:sz w:val="28"/>
          <w:szCs w:val="28"/>
          <w:lang w:val="uk-UA"/>
        </w:rPr>
        <w:t>Литовченко О.Ю.</w:t>
      </w:r>
      <w:r w:rsidRPr="00B14F7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72604D" w:rsidRPr="00D71DCC">
        <w:rPr>
          <w:rFonts w:ascii="Times New Roman" w:hAnsi="Times New Roman"/>
          <w:i/>
          <w:sz w:val="28"/>
          <w:szCs w:val="28"/>
        </w:rPr>
        <w:t>канд.</w:t>
      </w:r>
      <w:r w:rsidR="0072604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2604D">
        <w:rPr>
          <w:rFonts w:ascii="Times New Roman" w:hAnsi="Times New Roman"/>
          <w:i/>
          <w:sz w:val="28"/>
          <w:szCs w:val="28"/>
        </w:rPr>
        <w:t>екон</w:t>
      </w:r>
      <w:proofErr w:type="gramEnd"/>
      <w:r w:rsidR="0072604D">
        <w:rPr>
          <w:rFonts w:ascii="Times New Roman" w:hAnsi="Times New Roman"/>
          <w:i/>
          <w:sz w:val="28"/>
          <w:szCs w:val="28"/>
        </w:rPr>
        <w:t>. наук, доцент,</w:t>
      </w:r>
      <w:r w:rsidRPr="00B14F7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854E9" w:rsidRPr="00B14F76">
        <w:rPr>
          <w:rFonts w:ascii="Times New Roman" w:hAnsi="Times New Roman"/>
          <w:b/>
          <w:i/>
          <w:sz w:val="28"/>
          <w:szCs w:val="28"/>
          <w:lang w:val="uk-UA"/>
        </w:rPr>
        <w:t>Ляховський В.О.,</w:t>
      </w:r>
      <w:r w:rsidR="00D854E9" w:rsidRPr="00D854E9">
        <w:rPr>
          <w:rFonts w:ascii="Times New Roman" w:hAnsi="Times New Roman"/>
          <w:i/>
          <w:sz w:val="28"/>
          <w:szCs w:val="28"/>
          <w:lang w:val="uk-UA"/>
        </w:rPr>
        <w:t xml:space="preserve"> магістр</w:t>
      </w:r>
      <w:r w:rsidR="0072604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72604D" w:rsidRPr="00DD63B2">
        <w:rPr>
          <w:rFonts w:ascii="Times New Roman" w:hAnsi="Times New Roman"/>
          <w:i/>
          <w:sz w:val="28"/>
          <w:szCs w:val="28"/>
        </w:rPr>
        <w:t>Харківський національний університет міського господарства  імені О. М. Бекетова</w:t>
      </w:r>
      <w:r w:rsidR="00D854E9" w:rsidRPr="00D854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C4189B" w:rsidRDefault="00C4189B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79E7" w:rsidRDefault="00C4189B" w:rsidP="00B14F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>У сучасних умовах успішна реалізація цілей і завдань управління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ліквідністю </w:t>
      </w: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>банк</w:t>
      </w:r>
      <w:r>
        <w:rPr>
          <w:rFonts w:ascii="Times New Roman" w:eastAsia="TimesNewRomanPSMT" w:hAnsi="Times New Roman"/>
          <w:sz w:val="28"/>
          <w:szCs w:val="28"/>
          <w:lang w:val="uk-UA"/>
        </w:rPr>
        <w:t>ів</w:t>
      </w: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 xml:space="preserve"> значною мірою залежить від ефективного використання інформаційних ресурсів. Підвищення рівня інформаційного забезпечення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>управління банком призводить до збільшення оперативності та адекватності процесу прийняття управлінських рішень, зменшення втрат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>від реалізації ризиків</w:t>
      </w:r>
      <w:r>
        <w:rPr>
          <w:rFonts w:ascii="Times New Roman" w:eastAsia="TimesNewRomanPSMT" w:hAnsi="Times New Roman"/>
          <w:sz w:val="28"/>
          <w:szCs w:val="28"/>
          <w:lang w:val="uk-UA"/>
        </w:rPr>
        <w:t xml:space="preserve"> ліквідності</w:t>
      </w:r>
      <w:r w:rsidRPr="00C4189B">
        <w:rPr>
          <w:rFonts w:ascii="Times New Roman" w:eastAsia="TimesNewRomanPSMT" w:hAnsi="Times New Roman"/>
          <w:sz w:val="28"/>
          <w:szCs w:val="28"/>
          <w:lang w:val="uk-UA"/>
        </w:rPr>
        <w:t>, наслідком чого є зростання показників ефективності діяльності та стабілізація фінансового стану банку.</w:t>
      </w:r>
      <w:r w:rsidR="00D854E9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Pr="001D73BD">
        <w:rPr>
          <w:rFonts w:ascii="Times New Roman" w:hAnsi="Times New Roman"/>
          <w:sz w:val="28"/>
          <w:lang w:val="uk-UA"/>
        </w:rPr>
        <w:t>Для з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безпечення проведення комплек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ного 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дет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льного 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зу </w:t>
      </w:r>
      <w:r>
        <w:rPr>
          <w:rFonts w:ascii="Times New Roman" w:hAnsi="Times New Roman"/>
          <w:sz w:val="28"/>
          <w:lang w:val="uk-UA"/>
        </w:rPr>
        <w:t xml:space="preserve">управління </w:t>
      </w:r>
      <w:r w:rsidRPr="001D73BD">
        <w:rPr>
          <w:rFonts w:ascii="Times New Roman" w:hAnsi="Times New Roman"/>
          <w:sz w:val="28"/>
          <w:lang w:val="uk-UA"/>
        </w:rPr>
        <w:t>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кв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дн</w:t>
      </w:r>
      <w:r>
        <w:rPr>
          <w:rFonts w:ascii="Times New Roman" w:hAnsi="Times New Roman"/>
          <w:sz w:val="28"/>
          <w:lang w:val="uk-UA"/>
        </w:rPr>
        <w:t>істю</w:t>
      </w:r>
      <w:r w:rsidRPr="001D73BD">
        <w:rPr>
          <w:rFonts w:ascii="Times New Roman" w:hAnsi="Times New Roman"/>
          <w:sz w:val="28"/>
          <w:lang w:val="uk-UA"/>
        </w:rPr>
        <w:t xml:space="preserve">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нк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ми Укр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їни викори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товують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я в</w:t>
      </w:r>
      <w:r>
        <w:rPr>
          <w:rFonts w:ascii="Times New Roman" w:hAnsi="Times New Roman"/>
          <w:sz w:val="28"/>
          <w:lang w:val="uk-UA"/>
        </w:rPr>
        <w:t>ci</w:t>
      </w:r>
      <w:r w:rsidRPr="001D73BD">
        <w:rPr>
          <w:rFonts w:ascii="Times New Roman" w:hAnsi="Times New Roman"/>
          <w:sz w:val="28"/>
          <w:lang w:val="uk-UA"/>
        </w:rPr>
        <w:t xml:space="preserve"> види пл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нової, норм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тивної, ф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 xml:space="preserve">ової,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ти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тичної, обл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кової, методичної, дов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дкової 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нших вид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в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нформ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ї.</w:t>
      </w:r>
    </w:p>
    <w:p w:rsidR="00D854E9" w:rsidRDefault="00D854E9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sz w:val="28"/>
          <w:lang w:val="uk-UA"/>
        </w:rPr>
        <w:t>З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джерелом походження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нформ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я, як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викори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товуєть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нком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зу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, под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ляєть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 xml:space="preserve">на: </w:t>
      </w:r>
      <w:r w:rsidRPr="001D73BD">
        <w:rPr>
          <w:rFonts w:ascii="Times New Roman" w:hAnsi="Times New Roman"/>
          <w:sz w:val="28"/>
          <w:szCs w:val="28"/>
          <w:lang w:val="uk-UA"/>
        </w:rPr>
        <w:t>пл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нову (ф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ни 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зних 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в, норм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тиви,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ти, норми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жн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ленд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кову (д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бухг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лтер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ького, под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ткового,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тичного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опер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тивного обл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ку, 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ької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нших вид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 зв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тей, первинну обл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кову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нформ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ю)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поз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кову (внутр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шньо-норм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тивн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документи, контрольн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пи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ки тощо).</w:t>
      </w:r>
    </w:p>
    <w:p w:rsidR="006779E7" w:rsidRDefault="00C4189B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1D73BD">
        <w:rPr>
          <w:rFonts w:ascii="Times New Roman" w:hAnsi="Times New Roman"/>
          <w:sz w:val="28"/>
          <w:lang w:val="uk-UA"/>
        </w:rPr>
        <w:t>Для менеджменту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нку в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жливим є под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л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нформ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ї н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зовн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шню 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внутр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шню. </w:t>
      </w:r>
      <w:r>
        <w:rPr>
          <w:rFonts w:ascii="Times New Roman" w:hAnsi="Times New Roman"/>
          <w:sz w:val="28"/>
          <w:lang w:val="uk-UA"/>
        </w:rPr>
        <w:t>Ca</w:t>
      </w:r>
      <w:r w:rsidRPr="001D73BD">
        <w:rPr>
          <w:rFonts w:ascii="Times New Roman" w:hAnsi="Times New Roman"/>
          <w:sz w:val="28"/>
          <w:lang w:val="uk-UA"/>
        </w:rPr>
        <w:t>ме 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види викори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товують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я кер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вник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ми для прийняття упр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вл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 xml:space="preserve">ьких </w:t>
      </w:r>
      <w:r>
        <w:rPr>
          <w:rFonts w:ascii="Times New Roman" w:hAnsi="Times New Roman"/>
          <w:sz w:val="28"/>
          <w:lang w:val="uk-UA"/>
        </w:rPr>
        <w:t>рішень.</w:t>
      </w:r>
      <w:r w:rsidRPr="001D73BD">
        <w:rPr>
          <w:rFonts w:ascii="Times New Roman" w:hAnsi="Times New Roman"/>
          <w:sz w:val="28"/>
          <w:lang w:val="uk-UA"/>
        </w:rPr>
        <w:t xml:space="preserve"> </w:t>
      </w:r>
      <w:r w:rsidR="006779E7">
        <w:rPr>
          <w:rFonts w:ascii="Times New Roman CYR" w:hAnsi="Times New Roman CYR" w:cs="Times New Roman CYR"/>
          <w:sz w:val="28"/>
          <w:szCs w:val="28"/>
          <w:lang w:val="uk-UA"/>
        </w:rPr>
        <w:t>Зовнішня інформація має ключове значення, вона є складною за структурою і великою за обсягами та</w:t>
      </w:r>
      <w:r w:rsidR="006779E7" w:rsidRPr="001D73BD">
        <w:rPr>
          <w:rFonts w:ascii="Times New Roman" w:hAnsi="Times New Roman"/>
          <w:sz w:val="28"/>
          <w:lang w:val="uk-UA"/>
        </w:rPr>
        <w:t xml:space="preserve"> включ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 xml:space="preserve">є в </w:t>
      </w:r>
      <w:r w:rsidR="006779E7">
        <w:rPr>
          <w:rFonts w:ascii="Times New Roman" w:hAnsi="Times New Roman"/>
          <w:sz w:val="28"/>
          <w:lang w:val="uk-UA"/>
        </w:rPr>
        <w:t>c</w:t>
      </w:r>
      <w:r w:rsidR="006779E7" w:rsidRPr="001D73BD">
        <w:rPr>
          <w:rFonts w:ascii="Times New Roman" w:hAnsi="Times New Roman"/>
          <w:sz w:val="28"/>
          <w:lang w:val="uk-UA"/>
        </w:rPr>
        <w:t xml:space="preserve">ебе </w:t>
      </w:r>
      <w:r w:rsidR="006779E7">
        <w:rPr>
          <w:rFonts w:ascii="Times New Roman" w:hAnsi="Times New Roman"/>
          <w:sz w:val="28"/>
          <w:lang w:val="uk-UA"/>
        </w:rPr>
        <w:t>i</w:t>
      </w:r>
      <w:r w:rsidR="006779E7" w:rsidRPr="001D73BD">
        <w:rPr>
          <w:rFonts w:ascii="Times New Roman" w:hAnsi="Times New Roman"/>
          <w:sz w:val="28"/>
          <w:lang w:val="uk-UA"/>
        </w:rPr>
        <w:t>нформ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ц</w:t>
      </w:r>
      <w:r w:rsidR="006779E7">
        <w:rPr>
          <w:rFonts w:ascii="Times New Roman" w:hAnsi="Times New Roman"/>
          <w:sz w:val="28"/>
          <w:lang w:val="uk-UA"/>
        </w:rPr>
        <w:t>i</w:t>
      </w:r>
      <w:r w:rsidR="006779E7" w:rsidRPr="001D73BD">
        <w:rPr>
          <w:rFonts w:ascii="Times New Roman" w:hAnsi="Times New Roman"/>
          <w:sz w:val="28"/>
          <w:lang w:val="uk-UA"/>
        </w:rPr>
        <w:t xml:space="preserve">ю щодо </w:t>
      </w:r>
      <w:r w:rsidR="006779E7">
        <w:rPr>
          <w:rFonts w:ascii="Times New Roman" w:hAnsi="Times New Roman"/>
          <w:sz w:val="28"/>
          <w:lang w:val="uk-UA"/>
        </w:rPr>
        <w:t>c</w:t>
      </w:r>
      <w:r w:rsidR="006779E7" w:rsidRPr="001D73BD">
        <w:rPr>
          <w:rFonts w:ascii="Times New Roman" w:hAnsi="Times New Roman"/>
          <w:sz w:val="28"/>
          <w:lang w:val="uk-UA"/>
        </w:rPr>
        <w:t>ередовищ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, в якому функц</w:t>
      </w:r>
      <w:r w:rsidR="006779E7">
        <w:rPr>
          <w:rFonts w:ascii="Times New Roman" w:hAnsi="Times New Roman"/>
          <w:sz w:val="28"/>
          <w:lang w:val="uk-UA"/>
        </w:rPr>
        <w:t>i</w:t>
      </w:r>
      <w:r w:rsidR="006779E7" w:rsidRPr="001D73BD">
        <w:rPr>
          <w:rFonts w:ascii="Times New Roman" w:hAnsi="Times New Roman"/>
          <w:sz w:val="28"/>
          <w:lang w:val="uk-UA"/>
        </w:rPr>
        <w:t>онує б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 xml:space="preserve">нк, 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 xml:space="preserve"> т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кож норм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 xml:space="preserve">тивну </w:t>
      </w:r>
      <w:r w:rsidR="006779E7">
        <w:rPr>
          <w:rFonts w:ascii="Times New Roman" w:hAnsi="Times New Roman"/>
          <w:sz w:val="28"/>
          <w:lang w:val="uk-UA"/>
        </w:rPr>
        <w:t>i</w:t>
      </w:r>
      <w:r w:rsidR="006779E7" w:rsidRPr="001D73BD">
        <w:rPr>
          <w:rFonts w:ascii="Times New Roman" w:hAnsi="Times New Roman"/>
          <w:sz w:val="28"/>
          <w:lang w:val="uk-UA"/>
        </w:rPr>
        <w:t xml:space="preserve"> пр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вову б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зу Укр</w:t>
      </w:r>
      <w:r w:rsidR="006779E7">
        <w:rPr>
          <w:rFonts w:ascii="Times New Roman" w:hAnsi="Times New Roman"/>
          <w:sz w:val="28"/>
          <w:lang w:val="uk-UA"/>
        </w:rPr>
        <w:t>a</w:t>
      </w:r>
      <w:r w:rsidR="006779E7" w:rsidRPr="001D73BD">
        <w:rPr>
          <w:rFonts w:ascii="Times New Roman" w:hAnsi="Times New Roman"/>
          <w:sz w:val="28"/>
          <w:lang w:val="uk-UA"/>
        </w:rPr>
        <w:t>їни [</w:t>
      </w:r>
      <w:r w:rsidR="006779E7">
        <w:rPr>
          <w:rFonts w:ascii="Times New Roman" w:hAnsi="Times New Roman"/>
          <w:sz w:val="28"/>
          <w:lang w:val="uk-UA"/>
        </w:rPr>
        <w:t>1</w:t>
      </w:r>
      <w:r w:rsidR="006779E7" w:rsidRPr="001D73BD">
        <w:rPr>
          <w:rFonts w:ascii="Times New Roman" w:hAnsi="Times New Roman"/>
          <w:sz w:val="28"/>
          <w:lang w:val="uk-UA"/>
        </w:rPr>
        <w:t>].</w:t>
      </w:r>
      <w:r w:rsidR="006779E7">
        <w:rPr>
          <w:rFonts w:ascii="Times New Roman" w:hAnsi="Times New Roman"/>
          <w:sz w:val="28"/>
          <w:lang w:val="uk-UA"/>
        </w:rPr>
        <w:t xml:space="preserve"> </w:t>
      </w:r>
    </w:p>
    <w:p w:rsidR="006779E7" w:rsidRDefault="006779E7" w:rsidP="00B14F7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Зовнішня інформація характеризує зовнішнє середовище та методичні прийоми й джерела, за допомогою яких менеджмент банку може отримати всю необхідну інформацію щодо тих подій та ситуацій, які складаються на ринку та в зовнішньому середовищі взагалі і мають свій вплив на ліквідність банку. </w:t>
      </w:r>
      <w:r w:rsidR="00D854E9">
        <w:rPr>
          <w:rFonts w:ascii="Times New Roman CYR" w:hAnsi="Times New Roman CYR" w:cs="Times New Roman CYR"/>
          <w:sz w:val="28"/>
          <w:szCs w:val="28"/>
          <w:lang w:val="uk-UA"/>
        </w:rPr>
        <w:t>До неї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традиційно відносять інформацію про конкурентне середовище, основні індикатори, експертні прогнози щодо стану економіки, рейтинги та оцінки банків незалежними експертами, отримані з Інтернету, радіо та інших засобів масової інформації, з офіційних державних видань та сайтів, матеріалів спеціальних аналітичних оглядів, а також усну інформацію.</w:t>
      </w:r>
      <w:r w:rsidRPr="007F27A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Зовнішня інформація банку використовується з метою прогнозування основних параметрів розвитку банку з урахуванням його стратегії. </w:t>
      </w:r>
    </w:p>
    <w:p w:rsidR="006779E7" w:rsidRDefault="006779E7" w:rsidP="00B14F7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Внутрішня інформація характеризує всі процеси та явища, стан та інше, які виражаються через фактичну інформацію, а також нормативно-плановими, довідковими, договірними й іншими даними. Внутрішня інформація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складається з таких підсистем: підсистема облікових даних (дані фінансового, статистичного, управлінського обліку і звітності), підсистема планових даних (короткострокові, середньострокові та довгострокові), підсистема даних контролю (аудиторські висновки, акти ревізії, аналітичні звіти) та підсистема внутрішнього забезпечення (внутрішні положення банку та облікова політика).</w:t>
      </w:r>
    </w:p>
    <w:p w:rsidR="00C4189B" w:rsidRDefault="006779E7" w:rsidP="00B14F76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Провідна роль в інформаційному забезпеченні аналізу належить фінансовому обліку і звітності, в яких найповніше відображаються господарські явища, процеси, їхні результати. Сучасний і повний аналіз даних первинних і зведених облікових регістрів та звітності забезпечує вжиття необхідних коригувальних заходів, спрямованих на досягнення кращих результатів діяльності банку [</w:t>
      </w:r>
      <w:r w:rsidR="00AB2AAC"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</w:t>
      </w:r>
    </w:p>
    <w:p w:rsidR="00C4189B" w:rsidRPr="001D73BD" w:rsidRDefault="00C4189B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1D73BD">
        <w:rPr>
          <w:rFonts w:ascii="Times New Roman" w:hAnsi="Times New Roman"/>
          <w:sz w:val="28"/>
          <w:szCs w:val="28"/>
          <w:lang w:val="uk-UA"/>
        </w:rPr>
        <w:t>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ьк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зв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Pr="001D73BD">
        <w:rPr>
          <w:rFonts w:ascii="Times New Roman" w:hAnsi="Times New Roman"/>
          <w:sz w:val="28"/>
          <w:szCs w:val="28"/>
          <w:lang w:val="uk-UA"/>
        </w:rPr>
        <w:t>ть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є комерц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йною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ємницею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формуєть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нов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них, отрим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них шляхом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зу як зовн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х,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внутр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х ф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ктор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в. До зовн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х ф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ктор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ить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економ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чне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ередовище, в якому функц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онує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нк. Що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внутр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х ф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ктор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в, то вони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леж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ть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 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лей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явних у нього ре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ур</w:t>
      </w:r>
      <w:r>
        <w:rPr>
          <w:rFonts w:ascii="Times New Roman" w:hAnsi="Times New Roman"/>
          <w:sz w:val="28"/>
          <w:szCs w:val="28"/>
          <w:lang w:val="uk-UA"/>
        </w:rPr>
        <w:t>ci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под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ляють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не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. До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ових входять ризик зм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ни процентної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вки, кредитний, 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лютний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ринковий. До не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ових –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тег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чний, репут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ї, опер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йно-технолог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чний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юридичний ризики.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3BD">
        <w:rPr>
          <w:rFonts w:ascii="Times New Roman" w:hAnsi="Times New Roman"/>
          <w:sz w:val="28"/>
          <w:lang w:val="uk-UA"/>
        </w:rPr>
        <w:t>Зовн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шня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нформ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я включ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є в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 xml:space="preserve">ебе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нформ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ю щодо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ередовищ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, в якому функц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онує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нк, 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кож норм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тивну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пр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вову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зу Укр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їни [</w:t>
      </w:r>
      <w:r w:rsidRPr="00621018">
        <w:rPr>
          <w:rFonts w:ascii="Times New Roman" w:hAnsi="Times New Roman"/>
          <w:sz w:val="28"/>
          <w:lang w:val="uk-UA"/>
        </w:rPr>
        <w:t>3</w:t>
      </w:r>
      <w:r w:rsidRPr="001D73BD">
        <w:rPr>
          <w:rFonts w:ascii="Times New Roman" w:hAnsi="Times New Roman"/>
          <w:sz w:val="28"/>
          <w:lang w:val="uk-UA"/>
        </w:rPr>
        <w:t>].</w:t>
      </w:r>
    </w:p>
    <w:p w:rsidR="00C4189B" w:rsidRPr="001D73BD" w:rsidRDefault="00C4189B" w:rsidP="00B14F76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sz w:val="28"/>
          <w:lang w:val="uk-UA"/>
        </w:rPr>
        <w:t>Окрему п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 xml:space="preserve">тему 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нформ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ц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йного з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безпечення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кл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д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ють ф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ов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ти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тичн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форми зв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тно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нку.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D73BD">
        <w:rPr>
          <w:rFonts w:ascii="Times New Roman" w:hAnsi="Times New Roman"/>
          <w:sz w:val="28"/>
          <w:lang w:val="uk-UA"/>
        </w:rPr>
        <w:t>До ф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ових форм зв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тно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упр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вл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ння 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кв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дн</w:t>
      </w:r>
      <w:r>
        <w:rPr>
          <w:rFonts w:ascii="Times New Roman" w:hAnsi="Times New Roman"/>
          <w:sz w:val="28"/>
          <w:lang w:val="uk-UA"/>
        </w:rPr>
        <w:t>ic</w:t>
      </w:r>
      <w:r w:rsidRPr="001D73BD">
        <w:rPr>
          <w:rFonts w:ascii="Times New Roman" w:hAnsi="Times New Roman"/>
          <w:sz w:val="28"/>
          <w:lang w:val="uk-UA"/>
        </w:rPr>
        <w:t>тю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нку 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дно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 xml:space="preserve">ять: 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зв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 про ф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овий 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 (кв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рт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льний 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чний); зв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 про ф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ов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результ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ти (кв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рт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льний 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чний); зв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 про рух грошових кошт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в (кв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рт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льний 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чний); прим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тки до р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чної ф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н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ової зв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тно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т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:rsidR="00C4189B" w:rsidRPr="001C2686" w:rsidRDefault="00C4189B" w:rsidP="00B14F76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sz w:val="28"/>
          <w:lang w:val="uk-UA"/>
        </w:rPr>
        <w:t xml:space="preserve">До 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ти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тичних форм зв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тно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т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 xml:space="preserve"> упр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вл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ння л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кв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дн</w:t>
      </w:r>
      <w:r>
        <w:rPr>
          <w:rFonts w:ascii="Times New Roman" w:hAnsi="Times New Roman"/>
          <w:sz w:val="28"/>
          <w:lang w:val="uk-UA"/>
        </w:rPr>
        <w:t>ic</w:t>
      </w:r>
      <w:r w:rsidRPr="001D73BD">
        <w:rPr>
          <w:rFonts w:ascii="Times New Roman" w:hAnsi="Times New Roman"/>
          <w:sz w:val="28"/>
          <w:lang w:val="uk-UA"/>
        </w:rPr>
        <w:t>тю б</w:t>
      </w:r>
      <w:r>
        <w:rPr>
          <w:rFonts w:ascii="Times New Roman" w:hAnsi="Times New Roman"/>
          <w:sz w:val="28"/>
          <w:lang w:val="uk-UA"/>
        </w:rPr>
        <w:t>a</w:t>
      </w:r>
      <w:r w:rsidRPr="001D73BD">
        <w:rPr>
          <w:rFonts w:ascii="Times New Roman" w:hAnsi="Times New Roman"/>
          <w:sz w:val="28"/>
          <w:lang w:val="uk-UA"/>
        </w:rPr>
        <w:t>нку в</w:t>
      </w:r>
      <w:r>
        <w:rPr>
          <w:rFonts w:ascii="Times New Roman" w:hAnsi="Times New Roman"/>
          <w:sz w:val="28"/>
          <w:lang w:val="uk-UA"/>
        </w:rPr>
        <w:t>i</w:t>
      </w:r>
      <w:r w:rsidRPr="001D73BD">
        <w:rPr>
          <w:rFonts w:ascii="Times New Roman" w:hAnsi="Times New Roman"/>
          <w:sz w:val="28"/>
          <w:lang w:val="uk-UA"/>
        </w:rPr>
        <w:t>дно</w:t>
      </w:r>
      <w:r>
        <w:rPr>
          <w:rFonts w:ascii="Times New Roman" w:hAnsi="Times New Roman"/>
          <w:sz w:val="28"/>
          <w:lang w:val="uk-UA"/>
        </w:rPr>
        <w:t>c</w:t>
      </w:r>
      <w:r w:rsidRPr="001D73BD">
        <w:rPr>
          <w:rFonts w:ascii="Times New Roman" w:hAnsi="Times New Roman"/>
          <w:sz w:val="28"/>
          <w:lang w:val="uk-UA"/>
        </w:rPr>
        <w:t>ять: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1Д «Бaлaнc» (щоденнa);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618 «Звiт про зaлишки коштiв, що розмiщенi в iнших бaнкaх тa зaлученi вiд iнших бaнкiв» (декaднa);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631 «Звiт про cтруктуру aктивiв i пacивiв зa cтрокaми» (декaднa);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611 «Звiт про дотримaння економiчних нормaтивiв» (мicячнa);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362 «Звiт про зaлишки зa депозитними зобов’язaннями (клacифiкaцiя зa формaми влacноcтi)» (мicячнa);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363 «Звiт про цiннi пaпери, емiтовaнi бaнком тa зaлишки зa iншою зaборговaнicтю бaнку (клacифiкaцiя зa cекторaми економiки)» (мicячнa);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614 «Звiт про нaйбiльших учacникiв контрaгентiв бaнку» (мicячнa);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формa 613 «Звiт про концентрaцiю ризикiв зa aктивними оперaцiями бaнку з контрaгентaми тa iнcaйдерaми»</w:t>
      </w:r>
      <w:r w:rsidR="006779E7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та інші</w:t>
      </w:r>
      <w:r w:rsidRPr="001C2686">
        <w:rPr>
          <w:rStyle w:val="apple-style-span"/>
          <w:rFonts w:ascii="Times New Roman" w:hAnsi="Times New Roman"/>
          <w:sz w:val="28"/>
          <w:szCs w:val="28"/>
          <w:lang w:val="uk-UA"/>
        </w:rPr>
        <w:t>.</w:t>
      </w:r>
    </w:p>
    <w:p w:rsidR="00AB2AAC" w:rsidRDefault="00C4189B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sz w:val="28"/>
          <w:szCs w:val="28"/>
          <w:lang w:val="uk-UA"/>
        </w:rPr>
        <w:t>Отже, 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рто зробити ви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новок, що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 ч</w:t>
      </w:r>
      <w:r>
        <w:rPr>
          <w:rFonts w:ascii="Times New Roman" w:hAnsi="Times New Roman"/>
          <w:sz w:val="28"/>
          <w:szCs w:val="28"/>
          <w:lang w:val="uk-UA"/>
        </w:rPr>
        <w:t>ac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зу </w:t>
      </w:r>
      <w:r w:rsidR="006779E7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</w:t>
      </w:r>
      <w:r w:rsidR="006779E7">
        <w:rPr>
          <w:rFonts w:ascii="Times New Roman" w:hAnsi="Times New Roman"/>
          <w:sz w:val="28"/>
          <w:szCs w:val="28"/>
          <w:lang w:val="uk-UA"/>
        </w:rPr>
        <w:t>істю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викори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товують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теми зовн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шньої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внутр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шньої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нформ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ї, кожн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з яких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єднує у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, вивч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ючи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прогнозуючи як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, менеджмент зможе ефективно 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вляти н</w:t>
      </w:r>
      <w:r w:rsidR="00F420BC">
        <w:rPr>
          <w:rFonts w:ascii="Times New Roman" w:hAnsi="Times New Roman"/>
          <w:sz w:val="28"/>
          <w:szCs w:val="28"/>
          <w:lang w:val="uk-UA"/>
        </w:rPr>
        <w:t>ею</w:t>
      </w:r>
      <w:r w:rsidRPr="001D73BD">
        <w:rPr>
          <w:rFonts w:ascii="Times New Roman" w:hAnsi="Times New Roman"/>
          <w:sz w:val="28"/>
          <w:szCs w:val="28"/>
          <w:lang w:val="uk-UA"/>
        </w:rPr>
        <w:t>.</w:t>
      </w:r>
    </w:p>
    <w:p w:rsidR="00C4189B" w:rsidRPr="001D73BD" w:rsidRDefault="00D854E9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єв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ть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зу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зн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чною м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рою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лежить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 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он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льної орг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тичного проце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у.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кл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д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уб</w:t>
      </w:r>
      <w:r w:rsidR="00C4189B">
        <w:rPr>
          <w:rFonts w:ascii="Times New Roman" w:hAnsi="Times New Roman"/>
          <w:sz w:val="28"/>
          <w:szCs w:val="28"/>
          <w:lang w:val="uk-UA"/>
        </w:rPr>
        <w:t>’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єкт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зу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</w:t>
      </w:r>
      <w:r>
        <w:rPr>
          <w:rFonts w:ascii="Times New Roman" w:hAnsi="Times New Roman"/>
          <w:sz w:val="28"/>
          <w:szCs w:val="28"/>
          <w:lang w:val="uk-UA"/>
        </w:rPr>
        <w:t>істю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нку доц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льно розд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ляти 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уб</w:t>
      </w:r>
      <w:r w:rsidR="00C4189B">
        <w:rPr>
          <w:rFonts w:ascii="Times New Roman" w:hAnsi="Times New Roman"/>
          <w:sz w:val="28"/>
          <w:szCs w:val="28"/>
          <w:lang w:val="uk-UA"/>
        </w:rPr>
        <w:t>’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єкт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в, котр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кори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тують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я результ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ми 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зу (менеджери, що зд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й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нюють упр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вл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ння 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кв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дн</w:t>
      </w:r>
      <w:r w:rsidR="00C4189B">
        <w:rPr>
          <w:rFonts w:ascii="Times New Roman" w:hAnsi="Times New Roman"/>
          <w:sz w:val="28"/>
          <w:szCs w:val="28"/>
          <w:lang w:val="uk-UA"/>
        </w:rPr>
        <w:t>ic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тю 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lastRenderedPageBreak/>
        <w:t>б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нку 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тр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тег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чному, т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ктичному т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опер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тивному р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внях), т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тих, хто безпо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ередньо його зд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й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нює (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пец</w:t>
      </w:r>
      <w:r w:rsidR="00C4189B">
        <w:rPr>
          <w:rFonts w:ascii="Times New Roman" w:hAnsi="Times New Roman"/>
          <w:sz w:val="28"/>
          <w:szCs w:val="28"/>
          <w:lang w:val="uk-UA"/>
        </w:rPr>
        <w:t>ia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зов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тичн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лужб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нку чи викон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вець в меж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х окремої одиниц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 орг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з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ц</w:t>
      </w:r>
      <w:r w:rsidR="00C4189B">
        <w:rPr>
          <w:rFonts w:ascii="Times New Roman" w:hAnsi="Times New Roman"/>
          <w:sz w:val="28"/>
          <w:szCs w:val="28"/>
          <w:lang w:val="uk-UA"/>
        </w:rPr>
        <w:t>i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 xml:space="preserve">йної </w:t>
      </w:r>
      <w:r w:rsidR="00C4189B">
        <w:rPr>
          <w:rFonts w:ascii="Times New Roman" w:hAnsi="Times New Roman"/>
          <w:sz w:val="28"/>
          <w:szCs w:val="28"/>
          <w:lang w:val="uk-UA"/>
        </w:rPr>
        <w:t>c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труктури б</w:t>
      </w:r>
      <w:r w:rsidR="00C4189B">
        <w:rPr>
          <w:rFonts w:ascii="Times New Roman" w:hAnsi="Times New Roman"/>
          <w:sz w:val="28"/>
          <w:szCs w:val="28"/>
          <w:lang w:val="uk-UA"/>
        </w:rPr>
        <w:t>a</w:t>
      </w:r>
      <w:r w:rsidR="00C4189B" w:rsidRPr="001D73BD">
        <w:rPr>
          <w:rFonts w:ascii="Times New Roman" w:hAnsi="Times New Roman"/>
          <w:sz w:val="28"/>
          <w:szCs w:val="28"/>
          <w:lang w:val="uk-UA"/>
        </w:rPr>
        <w:t>нку).</w:t>
      </w:r>
    </w:p>
    <w:p w:rsidR="00C4189B" w:rsidRPr="001D73BD" w:rsidRDefault="00C4189B" w:rsidP="00B14F7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з, що охоплює в</w:t>
      </w:r>
      <w:r>
        <w:rPr>
          <w:rFonts w:ascii="Times New Roman" w:hAnsi="Times New Roman"/>
          <w:sz w:val="28"/>
          <w:szCs w:val="28"/>
          <w:lang w:val="uk-UA"/>
        </w:rPr>
        <w:t>ci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проце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и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ово-го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под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ької 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яльно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нку, є нев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ємною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довою його орг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йно-упр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ької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теми. Для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двищення ефективно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тичної роботи в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нку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творюють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пец</w:t>
      </w:r>
      <w:r>
        <w:rPr>
          <w:rFonts w:ascii="Times New Roman" w:hAnsi="Times New Roman"/>
          <w:sz w:val="28"/>
          <w:szCs w:val="28"/>
          <w:lang w:val="uk-UA"/>
        </w:rPr>
        <w:t>ia</w:t>
      </w:r>
      <w:r w:rsidRPr="001D73BD">
        <w:rPr>
          <w:rFonts w:ascii="Times New Roman" w:hAnsi="Times New Roman"/>
          <w:sz w:val="28"/>
          <w:szCs w:val="28"/>
          <w:lang w:val="uk-UA"/>
        </w:rPr>
        <w:t>льний 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дрозд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 –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ово-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тичну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лужбу. Орг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труктур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ово-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тичної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лужби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формуєть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з ур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хув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нням вибр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тег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ї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певних принцип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 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ння (дотрим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ння норм керов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, делегув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ння повнов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жень, формув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ння оптим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льних 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нформ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йних поток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в),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ле, н</w:t>
      </w:r>
      <w:r>
        <w:rPr>
          <w:rFonts w:ascii="Times New Roman" w:hAnsi="Times New Roman"/>
          <w:sz w:val="28"/>
          <w:szCs w:val="28"/>
          <w:lang w:val="uk-UA"/>
        </w:rPr>
        <w:t>aca</w:t>
      </w:r>
      <w:r w:rsidRPr="001D73BD">
        <w:rPr>
          <w:rFonts w:ascii="Times New Roman" w:hAnsi="Times New Roman"/>
          <w:sz w:val="28"/>
          <w:szCs w:val="28"/>
          <w:lang w:val="uk-UA"/>
        </w:rPr>
        <w:t>мперед, 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лежить 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 орг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йної модел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побудови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Метою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творення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тичної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лужби в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нку є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двищення ефективно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його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через прийняття обґрунтов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них опер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тивних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чних упр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ьких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шень. Орг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труктур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тичної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лужби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нку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є бути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прямов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довну 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 кл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ичних функц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й упр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ького проце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у,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ких як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з, 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ння, регулюв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ння, контроль. Водноч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орг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ово-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тичної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лужби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лежить й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труктури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мого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нку. У невеликому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тичну роботу можн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концентрув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 в одному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труктурному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дрозд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(в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зу).</w:t>
      </w:r>
    </w:p>
    <w:p w:rsidR="00D854E9" w:rsidRDefault="00C4189B" w:rsidP="00B14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нку з розг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луженою мережею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рег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льних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лень доц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ше 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тичну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лужбу орг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 в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творивши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зу в кожному окремому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дрозд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ли виконують конкретн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ння, що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c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ють перед ними,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дпов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ють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збир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ння первинної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тичної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нформ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i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формув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ння лок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льних 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a</w:t>
      </w:r>
      <w:r w:rsidRPr="001D73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них. 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ким чином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кл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д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уб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73BD">
        <w:rPr>
          <w:rFonts w:ascii="Times New Roman" w:hAnsi="Times New Roman"/>
          <w:sz w:val="28"/>
          <w:szCs w:val="28"/>
          <w:lang w:val="uk-UA"/>
        </w:rPr>
        <w:t>єкт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зу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доц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льно розд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ляти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уб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1D73BD">
        <w:rPr>
          <w:rFonts w:ascii="Times New Roman" w:hAnsi="Times New Roman"/>
          <w:sz w:val="28"/>
          <w:szCs w:val="28"/>
          <w:lang w:val="uk-UA"/>
        </w:rPr>
        <w:t>єкт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в, котр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кори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тують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я результ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зу (менеджери, що 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нюють упр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ння 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кв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дн</w:t>
      </w:r>
      <w:r>
        <w:rPr>
          <w:rFonts w:ascii="Times New Roman" w:hAnsi="Times New Roman"/>
          <w:sz w:val="28"/>
          <w:szCs w:val="28"/>
          <w:lang w:val="uk-UA"/>
        </w:rPr>
        <w:t>ic</w:t>
      </w:r>
      <w:r w:rsidRPr="001D73BD">
        <w:rPr>
          <w:rFonts w:ascii="Times New Roman" w:hAnsi="Times New Roman"/>
          <w:sz w:val="28"/>
          <w:szCs w:val="28"/>
          <w:lang w:val="uk-UA"/>
        </w:rPr>
        <w:t>тю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тег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чному,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ктичному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опер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тивному р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внях), т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тих, хто безпо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ередньо його зд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нює (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пец</w:t>
      </w:r>
      <w:r>
        <w:rPr>
          <w:rFonts w:ascii="Times New Roman" w:hAnsi="Times New Roman"/>
          <w:sz w:val="28"/>
          <w:szCs w:val="28"/>
          <w:lang w:val="uk-UA"/>
        </w:rPr>
        <w:t>ia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зов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тичн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лужб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 чи викон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вець в меж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х окремої одиниц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 орг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i</w:t>
      </w:r>
      <w:r w:rsidRPr="001D73BD">
        <w:rPr>
          <w:rFonts w:ascii="Times New Roman" w:hAnsi="Times New Roman"/>
          <w:sz w:val="28"/>
          <w:szCs w:val="28"/>
          <w:lang w:val="uk-UA"/>
        </w:rPr>
        <w:t xml:space="preserve">йної </w:t>
      </w:r>
      <w:r>
        <w:rPr>
          <w:rFonts w:ascii="Times New Roman" w:hAnsi="Times New Roman"/>
          <w:sz w:val="28"/>
          <w:szCs w:val="28"/>
          <w:lang w:val="uk-UA"/>
        </w:rPr>
        <w:t>c</w:t>
      </w:r>
      <w:r w:rsidRPr="001D73BD">
        <w:rPr>
          <w:rFonts w:ascii="Times New Roman" w:hAnsi="Times New Roman"/>
          <w:sz w:val="28"/>
          <w:szCs w:val="28"/>
          <w:lang w:val="uk-UA"/>
        </w:rPr>
        <w:t>труктури б</w:t>
      </w:r>
      <w:r>
        <w:rPr>
          <w:rFonts w:ascii="Times New Roman" w:hAnsi="Times New Roman"/>
          <w:sz w:val="28"/>
          <w:szCs w:val="28"/>
          <w:lang w:val="uk-UA"/>
        </w:rPr>
        <w:t>a</w:t>
      </w:r>
      <w:r w:rsidRPr="001D73BD">
        <w:rPr>
          <w:rFonts w:ascii="Times New Roman" w:hAnsi="Times New Roman"/>
          <w:sz w:val="28"/>
          <w:szCs w:val="28"/>
          <w:lang w:val="uk-UA"/>
        </w:rPr>
        <w:t>нку).</w:t>
      </w:r>
    </w:p>
    <w:p w:rsidR="00B14F76" w:rsidRDefault="00B14F76" w:rsidP="00B14F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2AAC" w:rsidRPr="00B14F76" w:rsidRDefault="00995025" w:rsidP="00995025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72027D">
        <w:rPr>
          <w:rFonts w:ascii="Times New Roman" w:hAnsi="Times New Roman"/>
          <w:b/>
          <w:sz w:val="24"/>
          <w:szCs w:val="24"/>
        </w:rPr>
        <w:t>Список використаних джерел</w:t>
      </w:r>
    </w:p>
    <w:p w:rsidR="00AB2AAC" w:rsidRPr="00B14F76" w:rsidRDefault="00AB2AAC" w:rsidP="00B14F7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lang w:val="uk-UA"/>
        </w:rPr>
      </w:pPr>
      <w:r w:rsidRPr="00B14F76">
        <w:rPr>
          <w:rFonts w:ascii="Times New Roman" w:hAnsi="Times New Roman"/>
          <w:sz w:val="24"/>
          <w:szCs w:val="24"/>
          <w:lang w:val="uk-UA"/>
        </w:rPr>
        <w:t>Пернарівський О. В. Аналіз та оцінка ризику ліквідності банку [Текст] / О. В. Пернарівський // Вісник Національного банку України. – 2006. –№10. – C. 26-29.</w:t>
      </w:r>
    </w:p>
    <w:p w:rsidR="00AB2AAC" w:rsidRPr="00B14F76" w:rsidRDefault="00AB2AAC" w:rsidP="00B14F7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B14F76">
        <w:rPr>
          <w:rFonts w:ascii="Times New Roman" w:hAnsi="Times New Roman"/>
          <w:sz w:val="24"/>
          <w:szCs w:val="24"/>
          <w:lang w:val="uk-UA"/>
        </w:rPr>
        <w:t xml:space="preserve">Примостка Л. О. Фінансовий менеджмент банку : навч. посібн. / Л. О. Примостка. – К. : КНЕУ, 2004. – 468 с. </w:t>
      </w:r>
      <w:bookmarkStart w:id="0" w:name="_GoBack"/>
      <w:bookmarkEnd w:id="0"/>
    </w:p>
    <w:p w:rsidR="005B0924" w:rsidRPr="00B14F76" w:rsidRDefault="002D0B6C" w:rsidP="00B14F76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rPr>
          <w:sz w:val="24"/>
          <w:szCs w:val="24"/>
          <w:lang w:val="uk-UA"/>
        </w:rPr>
      </w:pPr>
      <w:r w:rsidRPr="00B14F76">
        <w:rPr>
          <w:rFonts w:ascii="Times New Roman" w:hAnsi="Times New Roman"/>
          <w:sz w:val="24"/>
          <w:szCs w:val="24"/>
          <w:lang w:val="uk-UA"/>
        </w:rPr>
        <w:t xml:space="preserve">Ребрик Ю. С. </w:t>
      </w:r>
      <w:r w:rsidR="00AB2AAC" w:rsidRPr="00B14F76">
        <w:rPr>
          <w:rFonts w:ascii="Times New Roman" w:hAnsi="Times New Roman"/>
          <w:sz w:val="24"/>
          <w:szCs w:val="24"/>
          <w:lang w:val="uk-UA"/>
        </w:rPr>
        <w:t xml:space="preserve">Фактори ліквідності банку та механізм їх впливу </w:t>
      </w:r>
      <w:r w:rsidR="00AB2AAC" w:rsidRPr="00B14F76">
        <w:rPr>
          <w:rFonts w:ascii="Times New Roman" w:hAnsi="Times New Roman"/>
          <w:sz w:val="24"/>
          <w:szCs w:val="24"/>
        </w:rPr>
        <w:t>[</w:t>
      </w:r>
      <w:r w:rsidR="00AB2AAC" w:rsidRPr="00B14F76">
        <w:rPr>
          <w:rFonts w:ascii="Times New Roman" w:hAnsi="Times New Roman"/>
          <w:sz w:val="24"/>
          <w:szCs w:val="24"/>
          <w:lang w:val="uk-UA"/>
        </w:rPr>
        <w:t>Електронний ресурс</w:t>
      </w:r>
      <w:r w:rsidR="00AB2AAC" w:rsidRPr="00B14F76">
        <w:rPr>
          <w:rFonts w:ascii="Times New Roman" w:hAnsi="Times New Roman"/>
          <w:sz w:val="24"/>
          <w:szCs w:val="24"/>
        </w:rPr>
        <w:t>]</w:t>
      </w:r>
      <w:r w:rsidR="00AB2AAC" w:rsidRPr="00B14F76">
        <w:rPr>
          <w:rFonts w:ascii="Times New Roman" w:hAnsi="Times New Roman"/>
          <w:sz w:val="24"/>
          <w:szCs w:val="24"/>
          <w:lang w:val="uk-UA"/>
        </w:rPr>
        <w:t xml:space="preserve"> / Ю. С. Ребрик</w:t>
      </w:r>
      <w:r w:rsidRPr="00B14F76">
        <w:rPr>
          <w:rFonts w:ascii="Times New Roman" w:hAnsi="Times New Roman"/>
          <w:sz w:val="24"/>
          <w:szCs w:val="24"/>
          <w:lang w:val="uk-UA"/>
        </w:rPr>
        <w:t>.</w:t>
      </w:r>
      <w:r w:rsidR="00AB2AAC" w:rsidRPr="00B14F76">
        <w:rPr>
          <w:rFonts w:ascii="Times New Roman" w:hAnsi="Times New Roman"/>
          <w:sz w:val="24"/>
          <w:szCs w:val="24"/>
          <w:lang w:val="uk-UA"/>
        </w:rPr>
        <w:t xml:space="preserve"> – Режим доступу : http://dspace.uabs.edu.ua/bitstream/123456789/5279/1/Rebryk_Faktory%20liqudity.pdf</w:t>
      </w:r>
    </w:p>
    <w:sectPr w:rsidR="005B0924" w:rsidRPr="00B14F76" w:rsidSect="00B14F76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6AF"/>
    <w:multiLevelType w:val="hybridMultilevel"/>
    <w:tmpl w:val="4906DA8A"/>
    <w:lvl w:ilvl="0" w:tplc="87703E6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62BC0"/>
    <w:multiLevelType w:val="hybridMultilevel"/>
    <w:tmpl w:val="D90AE5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4D21"/>
    <w:multiLevelType w:val="hybridMultilevel"/>
    <w:tmpl w:val="82A42D4C"/>
    <w:lvl w:ilvl="0" w:tplc="34E6D4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F27CC"/>
    <w:multiLevelType w:val="multilevel"/>
    <w:tmpl w:val="E4787A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8CA0383"/>
    <w:multiLevelType w:val="hybridMultilevel"/>
    <w:tmpl w:val="C8482686"/>
    <w:lvl w:ilvl="0" w:tplc="6226E0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00FC4"/>
    <w:multiLevelType w:val="hybridMultilevel"/>
    <w:tmpl w:val="EB828A6C"/>
    <w:lvl w:ilvl="0" w:tplc="BB86B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E67EE"/>
    <w:multiLevelType w:val="hybridMultilevel"/>
    <w:tmpl w:val="B778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F5BFF"/>
    <w:multiLevelType w:val="hybridMultilevel"/>
    <w:tmpl w:val="4426B3D8"/>
    <w:lvl w:ilvl="0" w:tplc="9938931E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FB06DCD0">
      <w:start w:val="1"/>
      <w:numFmt w:val="bullet"/>
      <w:lvlText w:val="–"/>
      <w:lvlJc w:val="left"/>
      <w:pPr>
        <w:tabs>
          <w:tab w:val="num" w:pos="2010"/>
        </w:tabs>
        <w:ind w:left="2010" w:hanging="75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8">
    <w:nsid w:val="3C4E2E54"/>
    <w:multiLevelType w:val="hybridMultilevel"/>
    <w:tmpl w:val="B8622C4E"/>
    <w:lvl w:ilvl="0" w:tplc="11D45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1A696D"/>
    <w:multiLevelType w:val="hybridMultilevel"/>
    <w:tmpl w:val="A8A0937C"/>
    <w:lvl w:ilvl="0" w:tplc="E74853F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17189"/>
    <w:multiLevelType w:val="hybridMultilevel"/>
    <w:tmpl w:val="E58A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C5C51"/>
    <w:multiLevelType w:val="hybridMultilevel"/>
    <w:tmpl w:val="9734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C6734"/>
    <w:multiLevelType w:val="hybridMultilevel"/>
    <w:tmpl w:val="73EED236"/>
    <w:lvl w:ilvl="0" w:tplc="E74853F0">
      <w:start w:val="1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EF77873"/>
    <w:multiLevelType w:val="hybridMultilevel"/>
    <w:tmpl w:val="38546486"/>
    <w:lvl w:ilvl="0" w:tplc="E74853F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36B16"/>
    <w:multiLevelType w:val="hybridMultilevel"/>
    <w:tmpl w:val="F32C75A2"/>
    <w:lvl w:ilvl="0" w:tplc="241EF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425EC6"/>
    <w:multiLevelType w:val="hybridMultilevel"/>
    <w:tmpl w:val="86840BD6"/>
    <w:lvl w:ilvl="0" w:tplc="5C18997A">
      <w:start w:val="201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717183"/>
    <w:multiLevelType w:val="hybridMultilevel"/>
    <w:tmpl w:val="14100EB8"/>
    <w:lvl w:ilvl="0" w:tplc="6226E0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14"/>
  </w:num>
  <w:num w:numId="6">
    <w:abstractNumId w:val="9"/>
  </w:num>
  <w:num w:numId="7">
    <w:abstractNumId w:val="13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9B"/>
    <w:rsid w:val="000D486F"/>
    <w:rsid w:val="002D0B6C"/>
    <w:rsid w:val="005B0924"/>
    <w:rsid w:val="006779E7"/>
    <w:rsid w:val="0072604D"/>
    <w:rsid w:val="00995025"/>
    <w:rsid w:val="009A066A"/>
    <w:rsid w:val="00AB2AAC"/>
    <w:rsid w:val="00B14F76"/>
    <w:rsid w:val="00BE6081"/>
    <w:rsid w:val="00C4189B"/>
    <w:rsid w:val="00D854E9"/>
    <w:rsid w:val="00F4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D66F-74EE-494D-98B0-69CBE14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1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C418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189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4189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9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C4189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89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89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C4189B"/>
    <w:pPr>
      <w:ind w:left="720"/>
      <w:contextualSpacing/>
    </w:pPr>
  </w:style>
  <w:style w:type="paragraph" w:customStyle="1" w:styleId="Default">
    <w:name w:val="Default"/>
    <w:rsid w:val="00C41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41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C418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418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4189B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C4189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C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89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4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89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89B"/>
    <w:rPr>
      <w:rFonts w:ascii="Tahoma" w:eastAsia="Calibri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C418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189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189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18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189B"/>
    <w:rPr>
      <w:rFonts w:ascii="Calibri" w:eastAsia="Calibri" w:hAnsi="Calibri" w:cs="Times New Roman"/>
      <w:b/>
      <w:bCs/>
      <w:sz w:val="20"/>
      <w:szCs w:val="20"/>
    </w:rPr>
  </w:style>
  <w:style w:type="character" w:styleId="af2">
    <w:name w:val="Placeholder Text"/>
    <w:uiPriority w:val="99"/>
    <w:semiHidden/>
    <w:rsid w:val="00C4189B"/>
    <w:rPr>
      <w:color w:val="808080"/>
    </w:rPr>
  </w:style>
  <w:style w:type="character" w:customStyle="1" w:styleId="apple-style-span">
    <w:name w:val="apple-style-span"/>
    <w:basedOn w:val="a0"/>
    <w:rsid w:val="00C4189B"/>
  </w:style>
  <w:style w:type="paragraph" w:styleId="HTML">
    <w:name w:val="HTML Preformatted"/>
    <w:basedOn w:val="a"/>
    <w:link w:val="HTML0"/>
    <w:rsid w:val="00C4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189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C418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89B"/>
  </w:style>
  <w:style w:type="paragraph" w:customStyle="1" w:styleId="Style14">
    <w:name w:val="Style14"/>
    <w:basedOn w:val="a"/>
    <w:uiPriority w:val="99"/>
    <w:rsid w:val="00C4189B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C41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C418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Strong"/>
    <w:uiPriority w:val="22"/>
    <w:qFormat/>
    <w:rsid w:val="00C4189B"/>
    <w:rPr>
      <w:b/>
      <w:bCs/>
    </w:rPr>
  </w:style>
  <w:style w:type="character" w:customStyle="1" w:styleId="hps">
    <w:name w:val="hps"/>
    <w:basedOn w:val="a0"/>
    <w:rsid w:val="00C4189B"/>
  </w:style>
  <w:style w:type="paragraph" w:customStyle="1" w:styleId="11">
    <w:name w:val="Обычный1"/>
    <w:rsid w:val="00C4189B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listparagraph">
    <w:name w:val="listparagraph"/>
    <w:basedOn w:val="a"/>
    <w:rsid w:val="00C41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C4189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C4189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заголовок 1"/>
    <w:basedOn w:val="a"/>
    <w:next w:val="a"/>
    <w:rsid w:val="00C4189B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23">
    <w:name w:val="заголовок 2"/>
    <w:basedOn w:val="a"/>
    <w:next w:val="a"/>
    <w:rsid w:val="00C4189B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notranslate">
    <w:name w:val="notranslate"/>
    <w:basedOn w:val="a0"/>
    <w:rsid w:val="00C4189B"/>
  </w:style>
  <w:style w:type="paragraph" w:customStyle="1" w:styleId="Style7">
    <w:name w:val="Style7"/>
    <w:basedOn w:val="a"/>
    <w:rsid w:val="00C4189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4189B"/>
    <w:pPr>
      <w:widowControl w:val="0"/>
      <w:autoSpaceDE w:val="0"/>
      <w:autoSpaceDN w:val="0"/>
      <w:adjustRightInd w:val="0"/>
      <w:spacing w:after="0" w:line="490" w:lineRule="exact"/>
    </w:pPr>
    <w:rPr>
      <w:rFonts w:ascii="Book Antiqua" w:hAnsi="Book Antiqua"/>
      <w:sz w:val="24"/>
      <w:szCs w:val="24"/>
      <w:lang w:eastAsia="ru-RU"/>
    </w:rPr>
  </w:style>
  <w:style w:type="paragraph" w:customStyle="1" w:styleId="Style19">
    <w:name w:val="Style19"/>
    <w:basedOn w:val="a"/>
    <w:rsid w:val="00C4189B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Book Antiqua" w:hAnsi="Book Antiqua"/>
      <w:sz w:val="24"/>
      <w:szCs w:val="24"/>
      <w:lang w:eastAsia="ru-RU"/>
    </w:rPr>
  </w:style>
  <w:style w:type="paragraph" w:customStyle="1" w:styleId="Style21">
    <w:name w:val="Style21"/>
    <w:basedOn w:val="a"/>
    <w:rsid w:val="00C4189B"/>
    <w:pPr>
      <w:widowControl w:val="0"/>
      <w:autoSpaceDE w:val="0"/>
      <w:autoSpaceDN w:val="0"/>
      <w:adjustRightInd w:val="0"/>
      <w:spacing w:after="0" w:line="485" w:lineRule="exact"/>
      <w:ind w:hanging="360"/>
    </w:pPr>
    <w:rPr>
      <w:rFonts w:ascii="Book Antiqua" w:hAnsi="Book Antiqua"/>
      <w:sz w:val="24"/>
      <w:szCs w:val="24"/>
      <w:lang w:eastAsia="ru-RU"/>
    </w:rPr>
  </w:style>
  <w:style w:type="paragraph" w:customStyle="1" w:styleId="Style22">
    <w:name w:val="Style22"/>
    <w:basedOn w:val="a"/>
    <w:rsid w:val="00C4189B"/>
    <w:pPr>
      <w:widowControl w:val="0"/>
      <w:autoSpaceDE w:val="0"/>
      <w:autoSpaceDN w:val="0"/>
      <w:adjustRightInd w:val="0"/>
      <w:spacing w:after="0" w:line="488" w:lineRule="exact"/>
      <w:ind w:firstLine="403"/>
    </w:pPr>
    <w:rPr>
      <w:rFonts w:ascii="Book Antiqua" w:hAnsi="Book Antiqua"/>
      <w:sz w:val="24"/>
      <w:szCs w:val="24"/>
      <w:lang w:eastAsia="ru-RU"/>
    </w:rPr>
  </w:style>
  <w:style w:type="character" w:customStyle="1" w:styleId="FontStyle25">
    <w:name w:val="Font Style25"/>
    <w:rsid w:val="00C4189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C4189B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Book Antiqua" w:hAnsi="Book Antiqua"/>
      <w:sz w:val="24"/>
      <w:szCs w:val="24"/>
      <w:lang w:eastAsia="ru-RU"/>
    </w:rPr>
  </w:style>
  <w:style w:type="paragraph" w:customStyle="1" w:styleId="Style6">
    <w:name w:val="Style6"/>
    <w:basedOn w:val="a"/>
    <w:rsid w:val="00C4189B"/>
    <w:pPr>
      <w:widowControl w:val="0"/>
      <w:autoSpaceDE w:val="0"/>
      <w:autoSpaceDN w:val="0"/>
      <w:adjustRightInd w:val="0"/>
      <w:spacing w:after="0" w:line="486" w:lineRule="exact"/>
    </w:pPr>
    <w:rPr>
      <w:rFonts w:ascii="Book Antiqua" w:hAnsi="Book Antiqua"/>
      <w:sz w:val="24"/>
      <w:szCs w:val="24"/>
      <w:lang w:eastAsia="ru-RU"/>
    </w:rPr>
  </w:style>
  <w:style w:type="paragraph" w:customStyle="1" w:styleId="af7">
    <w:name w:val="АА"/>
    <w:basedOn w:val="a"/>
    <w:rsid w:val="00C4189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3">
    <w:name w:val="Без интервала1"/>
    <w:rsid w:val="00C4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15">
    <w:name w:val="Font Style115"/>
    <w:uiPriority w:val="99"/>
    <w:rsid w:val="00C4189B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418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C4189B"/>
    <w:rPr>
      <w:rFonts w:ascii="Times New Roman" w:hAnsi="Times New Roman" w:cs="Times New Roman"/>
      <w:b/>
      <w:bCs/>
      <w:i/>
      <w:iCs/>
      <w:spacing w:val="40"/>
      <w:sz w:val="22"/>
      <w:szCs w:val="22"/>
    </w:rPr>
  </w:style>
  <w:style w:type="character" w:customStyle="1" w:styleId="longtext">
    <w:name w:val="long_text"/>
    <w:basedOn w:val="a0"/>
    <w:rsid w:val="00C4189B"/>
  </w:style>
  <w:style w:type="character" w:customStyle="1" w:styleId="atn">
    <w:name w:val="atn"/>
    <w:basedOn w:val="a0"/>
    <w:rsid w:val="00C4189B"/>
  </w:style>
  <w:style w:type="character" w:customStyle="1" w:styleId="hpsatn">
    <w:name w:val="hps atn"/>
    <w:basedOn w:val="a0"/>
    <w:rsid w:val="00C4189B"/>
  </w:style>
  <w:style w:type="paragraph" w:customStyle="1" w:styleId="af8">
    <w:name w:val="Основной отчётный!!!"/>
    <w:basedOn w:val="a"/>
    <w:link w:val="af9"/>
    <w:qFormat/>
    <w:rsid w:val="00C4189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uk-UA" w:bidi="en-US"/>
    </w:rPr>
  </w:style>
  <w:style w:type="character" w:customStyle="1" w:styleId="af9">
    <w:name w:val="Основной отчётный!!! Знак"/>
    <w:link w:val="af8"/>
    <w:rsid w:val="00C4189B"/>
    <w:rPr>
      <w:rFonts w:ascii="Times New Roman" w:eastAsia="Times New Roman" w:hAnsi="Times New Roman" w:cs="Times New Roman"/>
      <w:sz w:val="28"/>
      <w:szCs w:val="28"/>
      <w:lang w:val="uk-UA" w:bidi="en-US"/>
    </w:rPr>
  </w:style>
  <w:style w:type="table" w:customStyle="1" w:styleId="1-11">
    <w:name w:val="Средняя заливка 1 - Акцент 11"/>
    <w:basedOn w:val="a1"/>
    <w:uiPriority w:val="63"/>
    <w:rsid w:val="00C4189B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a">
    <w:name w:val="Body Text Indent"/>
    <w:basedOn w:val="a"/>
    <w:link w:val="afb"/>
    <w:uiPriority w:val="99"/>
    <w:semiHidden/>
    <w:unhideWhenUsed/>
    <w:rsid w:val="00C4189B"/>
    <w:pPr>
      <w:spacing w:after="120"/>
      <w:ind w:left="283"/>
    </w:pPr>
    <w:rPr>
      <w:rFonts w:eastAsia="Times New Roman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4189B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4189B"/>
    <w:pPr>
      <w:spacing w:after="120" w:line="480" w:lineRule="auto"/>
    </w:pPr>
    <w:rPr>
      <w:rFonts w:eastAsia="Times New Roman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C4189B"/>
    <w:rPr>
      <w:rFonts w:ascii="Calibri" w:eastAsia="Times New Roman" w:hAnsi="Calibri" w:cs="Times New Roman"/>
      <w:lang w:eastAsia="ru-RU"/>
    </w:rPr>
  </w:style>
  <w:style w:type="paragraph" w:customStyle="1" w:styleId="centr">
    <w:name w:val="centr"/>
    <w:basedOn w:val="a"/>
    <w:rsid w:val="00C41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4189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5374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Azerbon</dc:creator>
  <cp:keywords/>
  <dc:description/>
  <cp:lastModifiedBy>Natasha</cp:lastModifiedBy>
  <cp:revision>4</cp:revision>
  <dcterms:created xsi:type="dcterms:W3CDTF">2019-11-18T08:54:00Z</dcterms:created>
  <dcterms:modified xsi:type="dcterms:W3CDTF">2019-11-18T09:09:00Z</dcterms:modified>
</cp:coreProperties>
</file>