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FF" w:rsidRPr="00C810DB" w:rsidRDefault="001A38EC" w:rsidP="001A38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10DB">
        <w:rPr>
          <w:rFonts w:ascii="Times New Roman" w:hAnsi="Times New Roman" w:cs="Times New Roman"/>
          <w:sz w:val="28"/>
          <w:szCs w:val="28"/>
          <w:lang w:val="uk-UA"/>
        </w:rPr>
        <w:t>ОБЛІКОВО-АНАЛІТИЧНЕ  ЗАБЕЗПЕЧЕННЯ ЯК СКЛАДОВА АНТИКОРУПЦІЙНОГО  КОМПЛАЄНСУ СУБ’ЄКТІВ  ГОСПОДАРЮВАННЯ</w:t>
      </w:r>
    </w:p>
    <w:p w:rsidR="00C810DB" w:rsidRDefault="00C810DB" w:rsidP="00C81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A38EC" w:rsidRDefault="001A38EC" w:rsidP="00C81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0DB">
        <w:rPr>
          <w:rFonts w:ascii="Times New Roman" w:hAnsi="Times New Roman" w:cs="Times New Roman"/>
          <w:b/>
          <w:i/>
          <w:sz w:val="28"/>
          <w:szCs w:val="28"/>
          <w:lang w:val="uk-UA"/>
        </w:rPr>
        <w:t>Момот Т.В.</w:t>
      </w:r>
      <w:r w:rsidRPr="00C810DB">
        <w:rPr>
          <w:rFonts w:ascii="Times New Roman" w:hAnsi="Times New Roman" w:cs="Times New Roman"/>
          <w:i/>
          <w:sz w:val="28"/>
          <w:szCs w:val="28"/>
          <w:lang w:val="uk-UA"/>
        </w:rPr>
        <w:t>, д.е.н., професор</w:t>
      </w:r>
      <w:r w:rsidR="00C810DB" w:rsidRPr="00C810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810DB">
        <w:rPr>
          <w:rFonts w:ascii="Times New Roman" w:hAnsi="Times New Roman" w:cs="Times New Roman"/>
          <w:b/>
          <w:i/>
          <w:sz w:val="28"/>
          <w:szCs w:val="28"/>
          <w:lang w:val="uk-UA"/>
        </w:rPr>
        <w:t>Наумов В.В.</w:t>
      </w:r>
      <w:r w:rsidRPr="00C810DB">
        <w:rPr>
          <w:rFonts w:ascii="Times New Roman" w:hAnsi="Times New Roman" w:cs="Times New Roman"/>
          <w:i/>
          <w:sz w:val="28"/>
          <w:szCs w:val="28"/>
          <w:lang w:val="uk-UA"/>
        </w:rPr>
        <w:t>, аспірант</w:t>
      </w:r>
      <w:r w:rsidR="00F7470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C810DB" w:rsidRPr="00C810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810DB">
        <w:rPr>
          <w:rFonts w:ascii="Times New Roman" w:hAnsi="Times New Roman" w:cs="Times New Roman"/>
          <w:i/>
          <w:sz w:val="28"/>
          <w:szCs w:val="28"/>
          <w:lang w:val="uk-UA"/>
        </w:rPr>
        <w:t>Харківський національний університет міського господарства імені О.М. Бекетова</w:t>
      </w:r>
    </w:p>
    <w:p w:rsidR="00F74709" w:rsidRPr="00C810DB" w:rsidRDefault="00F74709" w:rsidP="00C81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470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Прилипко С.М.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д.ю.н., професор, Інститут управління і права Національного юридичного університету імені Ярослава Мудрого</w:t>
      </w:r>
    </w:p>
    <w:p w:rsidR="00F206FF" w:rsidRDefault="00F206FF" w:rsidP="001A38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06FF" w:rsidRPr="000A6621" w:rsidRDefault="00F206FF" w:rsidP="00F2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r w:rsidRPr="0051494A">
        <w:rPr>
          <w:rFonts w:ascii="Times New Roman" w:hAnsi="Times New Roman" w:cs="Times New Roman"/>
          <w:sz w:val="28"/>
          <w:szCs w:val="28"/>
          <w:lang w:val="uk-UA"/>
        </w:rPr>
        <w:t>посилення євроінтеграційних процесів</w:t>
      </w:r>
      <w:r w:rsidRPr="000A6621">
        <w:rPr>
          <w:rFonts w:ascii="Times New Roman" w:hAnsi="Times New Roman" w:cs="Times New Roman"/>
          <w:sz w:val="28"/>
          <w:szCs w:val="28"/>
          <w:lang w:val="uk-UA"/>
        </w:rPr>
        <w:t xml:space="preserve"> 3 квітня 2017 р. КМ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6621">
        <w:rPr>
          <w:rFonts w:ascii="Times New Roman" w:hAnsi="Times New Roman" w:cs="Times New Roman"/>
          <w:sz w:val="28"/>
          <w:szCs w:val="28"/>
          <w:lang w:val="uk-UA"/>
        </w:rPr>
        <w:t xml:space="preserve"> затвердив Середньостроковий план пріоритетних дій Уряду на період до 2020 р. У ньому сформовано такі цілі антикорупційної реформи: 1) мінімізація можливостей для проявів корупції; 2) збільшення ризику відстеження і покарання за корупційну поведінку та мінімізація її наслідків; 3) усунення толерантного ставлення до проявів корупції. </w:t>
      </w:r>
    </w:p>
    <w:p w:rsidR="00F206FF" w:rsidRDefault="00F206FF" w:rsidP="00F2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621">
        <w:rPr>
          <w:rFonts w:ascii="Times New Roman" w:hAnsi="Times New Roman" w:cs="Times New Roman"/>
          <w:sz w:val="28"/>
          <w:szCs w:val="28"/>
          <w:lang w:val="uk-UA"/>
        </w:rPr>
        <w:t>Ключовий показник ефективності досягнення поставлених цілей до 2020 року – це входження України до ТОП-50 країн за Індексом сприйняття корупції (</w:t>
      </w:r>
      <w:r w:rsidRPr="000A6621">
        <w:rPr>
          <w:rFonts w:ascii="Times New Roman" w:hAnsi="Times New Roman" w:cs="Times New Roman"/>
          <w:sz w:val="28"/>
          <w:szCs w:val="28"/>
        </w:rPr>
        <w:t>Transparency</w:t>
      </w:r>
      <w:r w:rsidRPr="000A6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621">
        <w:rPr>
          <w:rFonts w:ascii="Times New Roman" w:hAnsi="Times New Roman" w:cs="Times New Roman"/>
          <w:sz w:val="28"/>
          <w:szCs w:val="28"/>
        </w:rPr>
        <w:t>International</w:t>
      </w:r>
      <w:r w:rsidRPr="000A662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E2F">
        <w:rPr>
          <w:rFonts w:ascii="Times New Roman" w:hAnsi="Times New Roman" w:cs="Times New Roman"/>
          <w:sz w:val="28"/>
          <w:szCs w:val="28"/>
          <w:lang w:val="uk-UA"/>
        </w:rPr>
        <w:t>Проте,</w:t>
      </w:r>
      <w:r w:rsidRPr="00366A42">
        <w:rPr>
          <w:rFonts w:ascii="Times New Roman" w:hAnsi="Times New Roman" w:cs="Times New Roman"/>
          <w:sz w:val="28"/>
          <w:szCs w:val="28"/>
          <w:lang w:val="uk-UA"/>
        </w:rPr>
        <w:t xml:space="preserve"> Індекс сприйняття корупції Transparency International у 2018 – становить 32 бали (120 місце зі 180 країн)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6FF" w:rsidRPr="0015177A" w:rsidRDefault="00F206FF" w:rsidP="00F2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77A">
        <w:rPr>
          <w:rFonts w:ascii="Times New Roman" w:hAnsi="Times New Roman" w:cs="Times New Roman"/>
          <w:sz w:val="28"/>
          <w:szCs w:val="28"/>
          <w:lang w:val="uk-UA"/>
        </w:rPr>
        <w:t xml:space="preserve">Відтак,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177A">
        <w:rPr>
          <w:rFonts w:ascii="Times New Roman" w:hAnsi="Times New Roman" w:cs="Times New Roman"/>
          <w:sz w:val="28"/>
          <w:szCs w:val="28"/>
          <w:lang w:val="uk-UA"/>
        </w:rPr>
        <w:t>роведення заходів з виявлення та оцінки корупційних ризиків діяльності із використанням інформаційної бази для здійснення проведення необхідних аналітичних процедур є актуальною і своєчасною.</w:t>
      </w:r>
    </w:p>
    <w:p w:rsidR="00F206FF" w:rsidRDefault="00F206FF" w:rsidP="00F2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77A">
        <w:rPr>
          <w:rFonts w:ascii="Times New Roman" w:hAnsi="Times New Roman" w:cs="Times New Roman"/>
          <w:sz w:val="28"/>
          <w:szCs w:val="28"/>
          <w:lang w:val="uk-UA"/>
        </w:rPr>
        <w:t>В рамках дослідження обліково-аналітичне забезпечення розглядається як об’єднання облікових та аналітичних операцій в один процес, що дозволяє провести оперативний аналіз, забезпечити безперервність даного процесу і використати ці результати при формуванні рекомендацій для прийняття управлінських рішень.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644">
        <w:rPr>
          <w:rFonts w:ascii="Times New Roman" w:hAnsi="Times New Roman" w:cs="Times New Roman"/>
          <w:sz w:val="28"/>
          <w:szCs w:val="28"/>
          <w:lang w:val="uk-UA"/>
        </w:rPr>
        <w:t xml:space="preserve">Антикорупційний комплаєнс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як </w:t>
      </w:r>
      <w:r w:rsidRPr="00A51644">
        <w:rPr>
          <w:rFonts w:ascii="Times New Roman" w:hAnsi="Times New Roman" w:cs="Times New Roman"/>
          <w:sz w:val="28"/>
          <w:szCs w:val="28"/>
          <w:lang w:val="uk-UA"/>
        </w:rPr>
        <w:t>система заходів щодо управління ризиками недотримання вимог законів України та інших країн, інших нормативних документів, стандартів та етичних норм (кодексів поведінки), що стосуються боротьби з корупцією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266517">
        <w:rPr>
          <w:rFonts w:ascii="Times New Roman" w:hAnsi="Times New Roman" w:cs="Times New Roman"/>
          <w:sz w:val="28"/>
          <w:szCs w:val="28"/>
          <w:lang w:val="uk-UA"/>
        </w:rPr>
        <w:t>є ключовим еле</w:t>
      </w:r>
      <w:r w:rsidRPr="00266517">
        <w:rPr>
          <w:rFonts w:ascii="Times New Roman" w:hAnsi="Times New Roman" w:cs="Times New Roman"/>
          <w:sz w:val="28"/>
          <w:szCs w:val="28"/>
          <w:lang w:val="uk-UA"/>
        </w:rPr>
        <w:softHyphen/>
        <w:t>ментом ефективної̈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управління ризиками. </w:t>
      </w:r>
      <w:r w:rsidRPr="00F9262F">
        <w:rPr>
          <w:rFonts w:ascii="Times New Roman" w:hAnsi="Times New Roman" w:cs="Times New Roman"/>
          <w:sz w:val="28"/>
          <w:szCs w:val="28"/>
          <w:lang w:val="uk-UA"/>
        </w:rPr>
        <w:t>Важливим етапом регламентації та уніфікації комплаєнсу стало ухвалення та набуття чинності у 2014 році Стандарту ISO 37001, який встановив єдиний міжнародний стандарт антикорупційного комплаєнсу у бізнесі.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C0D">
        <w:rPr>
          <w:rFonts w:ascii="Times New Roman" w:hAnsi="Times New Roman" w:cs="Times New Roman"/>
          <w:sz w:val="28"/>
          <w:szCs w:val="28"/>
          <w:lang w:val="uk-UA"/>
        </w:rPr>
        <w:t>На основі положень міжнародних нормативних актів та з урахуванням особливостей і вимог діяльності міжнародних організацій, зокрема, таких як: ООН, ОЕСР, МВФ і Світовий Банк, визнані та рекомендовані міжнародною спільнотою такі елементи антикорупційного комплаєнс: воля та рішучість вищого керівництва; створення Антикорупційної програми (АКП); нагляд за виконанням АКП; чітка, доступна політика, що забороняє корупційні практики; детальні процедури по окремих ризиках; розповсюдження АКП на бізнес-партнерів; внутрішній контроль та звітність; комунікація та тренінги; інформування та заохочення; канали для отримання порад та інформування про порушення; реакція на порушення; періодична перевірка та перегляд АКП.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</w:t>
      </w:r>
      <w:r w:rsidRPr="00B136FF">
        <w:rPr>
          <w:rFonts w:ascii="Times New Roman" w:hAnsi="Times New Roman" w:cs="Times New Roman"/>
          <w:sz w:val="28"/>
          <w:szCs w:val="28"/>
          <w:lang w:val="uk-UA"/>
        </w:rPr>
        <w:t xml:space="preserve">корупційні діяння завжди залишають сліди в фінансовій та операційній звітності, в реєстрах доступу до матеріальних цінностей та технічних засобів, у документообігу, який </w:t>
      </w:r>
      <w:r w:rsidRPr="00B136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забезпечує розподіл повноважень, ресурсів, винагород тощо обліково-аналітичне забезпечення є важливою складовою </w:t>
      </w:r>
      <w:r w:rsidRPr="00F9262F">
        <w:rPr>
          <w:rFonts w:ascii="Times New Roman" w:hAnsi="Times New Roman" w:cs="Times New Roman"/>
          <w:sz w:val="28"/>
          <w:szCs w:val="28"/>
          <w:lang w:val="uk-UA"/>
        </w:rPr>
        <w:t>антикорупційного копмлаєнсу суб’єктів господарювання.</w:t>
      </w:r>
    </w:p>
    <w:p w:rsidR="00F206FF" w:rsidRPr="004A61CD" w:rsidRDefault="00F206FF" w:rsidP="0098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31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здійснення антикорупційного комплаєнсу та втілення в діяльності суб’єктів господарювання механізмів для </w:t>
      </w:r>
      <w:r w:rsidR="00983313" w:rsidRPr="00F757C8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протидії корупції </w:t>
      </w:r>
      <w:r w:rsidRPr="00983313">
        <w:rPr>
          <w:rFonts w:ascii="Times New Roman" w:hAnsi="Times New Roman" w:cs="Times New Roman"/>
          <w:sz w:val="28"/>
          <w:szCs w:val="28"/>
          <w:lang w:val="uk-UA"/>
        </w:rPr>
        <w:t xml:space="preserve">на засадах  прозорої системи обліково-аналітичного забезпечення можуть стати запорукою для подальшого розвитку співпраці із іноземним бізнесом та виходу на нові </w:t>
      </w:r>
      <w:r w:rsidR="00983313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міжнародні </w:t>
      </w:r>
      <w:r w:rsidRPr="00983313">
        <w:rPr>
          <w:rFonts w:ascii="Times New Roman" w:hAnsi="Times New Roman" w:cs="Times New Roman"/>
          <w:sz w:val="28"/>
          <w:szCs w:val="28"/>
          <w:lang w:val="uk-UA"/>
        </w:rPr>
        <w:t>ринки.</w:t>
      </w:r>
    </w:p>
    <w:p w:rsidR="00F206FF" w:rsidRPr="00F9262F" w:rsidRDefault="00F206FF" w:rsidP="00F2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6DE" w:rsidRPr="006C0909" w:rsidRDefault="006C0909">
      <w:bookmarkStart w:id="0" w:name="_GoBack"/>
      <w:bookmarkEnd w:id="0"/>
      <w:r>
        <w:t xml:space="preserve">  </w:t>
      </w:r>
    </w:p>
    <w:sectPr w:rsidR="007E56DE" w:rsidRPr="006C0909" w:rsidSect="001A3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FF"/>
    <w:rsid w:val="001A38EC"/>
    <w:rsid w:val="002651D3"/>
    <w:rsid w:val="002A34DB"/>
    <w:rsid w:val="002E4EB9"/>
    <w:rsid w:val="006C0909"/>
    <w:rsid w:val="00983313"/>
    <w:rsid w:val="009C2F69"/>
    <w:rsid w:val="00C810DB"/>
    <w:rsid w:val="00F206FF"/>
    <w:rsid w:val="00F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BD9F-506A-4423-A740-6EAE8F4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Natasha</cp:lastModifiedBy>
  <cp:revision>4</cp:revision>
  <dcterms:created xsi:type="dcterms:W3CDTF">2019-11-11T15:41:00Z</dcterms:created>
  <dcterms:modified xsi:type="dcterms:W3CDTF">2019-11-11T16:11:00Z</dcterms:modified>
</cp:coreProperties>
</file>