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A6" w:rsidRDefault="00EA60BF" w:rsidP="00EA60B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ПОДАТКОВИЙ КОМПЛА</w:t>
      </w:r>
      <w:r>
        <w:rPr>
          <w:rFonts w:ascii="Times New Roman" w:hAnsi="Times New Roman" w:cs="Times New Roman"/>
          <w:sz w:val="28"/>
          <w:szCs w:val="28"/>
        </w:rPr>
        <w:t>ЄНС ЯК СПОСІБ ЗАБЕЗПЕЧЕННЯ ПОДАТКОВОЇ БЕЗПЕКИ ПІДПРИЄМСТВА</w:t>
      </w:r>
    </w:p>
    <w:p w:rsidR="00D71DCC" w:rsidRDefault="00D71DCC" w:rsidP="00EA60BF">
      <w:pPr>
        <w:spacing w:after="0" w:line="240" w:lineRule="auto"/>
        <w:jc w:val="center"/>
        <w:rPr>
          <w:rFonts w:ascii="Times New Roman" w:hAnsi="Times New Roman" w:cs="Times New Roman"/>
          <w:sz w:val="28"/>
          <w:szCs w:val="28"/>
        </w:rPr>
      </w:pPr>
    </w:p>
    <w:p w:rsidR="00B06288" w:rsidRPr="00DD63B2" w:rsidRDefault="00D71DCC" w:rsidP="00B06288">
      <w:pPr>
        <w:spacing w:after="0" w:line="240" w:lineRule="auto"/>
        <w:jc w:val="both"/>
        <w:rPr>
          <w:rFonts w:ascii="Times New Roman" w:hAnsi="Times New Roman" w:cs="Times New Roman"/>
          <w:i/>
          <w:sz w:val="28"/>
          <w:szCs w:val="28"/>
        </w:rPr>
      </w:pPr>
      <w:r>
        <w:rPr>
          <w:rFonts w:ascii="Times New Roman" w:hAnsi="Times New Roman" w:cs="Times New Roman"/>
          <w:b/>
          <w:i/>
          <w:sz w:val="28"/>
          <w:szCs w:val="28"/>
        </w:rPr>
        <w:t xml:space="preserve">Власова О.Є., </w:t>
      </w:r>
      <w:r w:rsidRPr="00D71DCC">
        <w:rPr>
          <w:rFonts w:ascii="Times New Roman" w:hAnsi="Times New Roman" w:cs="Times New Roman"/>
          <w:i/>
          <w:sz w:val="28"/>
          <w:szCs w:val="28"/>
        </w:rPr>
        <w:t>канд.</w:t>
      </w:r>
      <w:r>
        <w:rPr>
          <w:rFonts w:ascii="Times New Roman" w:hAnsi="Times New Roman" w:cs="Times New Roman"/>
          <w:i/>
          <w:sz w:val="28"/>
          <w:szCs w:val="28"/>
        </w:rPr>
        <w:t xml:space="preserve"> екон. наук</w:t>
      </w:r>
      <w:r w:rsidR="00A01D84">
        <w:rPr>
          <w:rFonts w:ascii="Times New Roman" w:hAnsi="Times New Roman" w:cs="Times New Roman"/>
          <w:i/>
          <w:sz w:val="28"/>
          <w:szCs w:val="28"/>
        </w:rPr>
        <w:t>, доцент</w:t>
      </w:r>
      <w:r w:rsidR="00B06288">
        <w:rPr>
          <w:rFonts w:ascii="Times New Roman" w:hAnsi="Times New Roman" w:cs="Times New Roman"/>
          <w:i/>
          <w:sz w:val="28"/>
          <w:szCs w:val="28"/>
          <w:lang w:val="ru-RU"/>
        </w:rPr>
        <w:t xml:space="preserve">, </w:t>
      </w:r>
      <w:r w:rsidR="00B06288" w:rsidRPr="00DD63B2">
        <w:rPr>
          <w:rFonts w:ascii="Times New Roman" w:hAnsi="Times New Roman" w:cs="Times New Roman"/>
          <w:i/>
          <w:sz w:val="28"/>
          <w:szCs w:val="28"/>
        </w:rPr>
        <w:t>Харківський національний університет міського господарства  імені О. М. Бекетова</w:t>
      </w:r>
    </w:p>
    <w:p w:rsidR="00D71DCC" w:rsidRPr="00B06288" w:rsidRDefault="00D71DCC" w:rsidP="00E502B7">
      <w:pPr>
        <w:spacing w:after="0" w:line="240" w:lineRule="auto"/>
        <w:ind w:firstLine="709"/>
        <w:jc w:val="both"/>
        <w:rPr>
          <w:rFonts w:ascii="Times New Roman" w:hAnsi="Times New Roman" w:cs="Times New Roman"/>
          <w:b/>
          <w:sz w:val="28"/>
          <w:szCs w:val="28"/>
        </w:rPr>
      </w:pPr>
      <w:bookmarkStart w:id="0" w:name="_GoBack"/>
      <w:bookmarkEnd w:id="0"/>
    </w:p>
    <w:p w:rsidR="00EA60BF" w:rsidRPr="00D71DCC" w:rsidRDefault="00EA60BF" w:rsidP="00E12B5C">
      <w:pPr>
        <w:spacing w:after="0" w:line="240" w:lineRule="auto"/>
        <w:ind w:firstLine="709"/>
        <w:jc w:val="both"/>
        <w:rPr>
          <w:rFonts w:ascii="Times New Roman" w:hAnsi="Times New Roman" w:cs="Times New Roman"/>
          <w:sz w:val="28"/>
          <w:szCs w:val="28"/>
        </w:rPr>
      </w:pPr>
    </w:p>
    <w:p w:rsidR="00EA60BF" w:rsidRPr="00D71DCC" w:rsidRDefault="00D71DCC" w:rsidP="00E12B5C">
      <w:pPr>
        <w:autoSpaceDE w:val="0"/>
        <w:autoSpaceDN w:val="0"/>
        <w:adjustRightInd w:val="0"/>
        <w:spacing w:after="0" w:line="240" w:lineRule="auto"/>
        <w:ind w:firstLine="709"/>
        <w:jc w:val="both"/>
        <w:rPr>
          <w:rFonts w:ascii="Times New Roman" w:hAnsi="Times New Roman" w:cs="Times New Roman"/>
          <w:sz w:val="28"/>
          <w:szCs w:val="28"/>
        </w:rPr>
      </w:pPr>
      <w:r w:rsidRPr="00D71DCC">
        <w:rPr>
          <w:rStyle w:val="tlid-translation"/>
          <w:rFonts w:ascii="Times New Roman" w:hAnsi="Times New Roman" w:cs="Times New Roman"/>
          <w:sz w:val="28"/>
          <w:szCs w:val="28"/>
        </w:rPr>
        <w:t xml:space="preserve">В умовах нестабільності української економіки однією з найважливіших задач розвитку вітчизняного бізнесу є формування стійкої системи </w:t>
      </w:r>
      <w:r>
        <w:rPr>
          <w:rStyle w:val="tlid-translation"/>
          <w:rFonts w:ascii="Times New Roman" w:hAnsi="Times New Roman" w:cs="Times New Roman"/>
          <w:sz w:val="28"/>
          <w:szCs w:val="28"/>
        </w:rPr>
        <w:t>фінансово-</w:t>
      </w:r>
      <w:r w:rsidRPr="00D71DCC">
        <w:rPr>
          <w:rStyle w:val="tlid-translation"/>
          <w:rFonts w:ascii="Times New Roman" w:hAnsi="Times New Roman" w:cs="Times New Roman"/>
          <w:sz w:val="28"/>
          <w:szCs w:val="28"/>
        </w:rPr>
        <w:t xml:space="preserve">економічної безпеки підприємств, </w:t>
      </w:r>
      <w:r>
        <w:rPr>
          <w:rStyle w:val="tlid-translation"/>
          <w:rFonts w:ascii="Times New Roman" w:hAnsi="Times New Roman" w:cs="Times New Roman"/>
          <w:sz w:val="28"/>
          <w:szCs w:val="28"/>
        </w:rPr>
        <w:t xml:space="preserve">яка б </w:t>
      </w:r>
      <w:r w:rsidRPr="00D71DCC">
        <w:rPr>
          <w:rStyle w:val="tlid-translation"/>
          <w:rFonts w:ascii="Times New Roman" w:hAnsi="Times New Roman" w:cs="Times New Roman"/>
          <w:sz w:val="28"/>
          <w:szCs w:val="28"/>
        </w:rPr>
        <w:t>забезпечу</w:t>
      </w:r>
      <w:r>
        <w:rPr>
          <w:rStyle w:val="tlid-translation"/>
          <w:rFonts w:ascii="Times New Roman" w:hAnsi="Times New Roman" w:cs="Times New Roman"/>
          <w:sz w:val="28"/>
          <w:szCs w:val="28"/>
        </w:rPr>
        <w:t>вала</w:t>
      </w:r>
      <w:r w:rsidRPr="00D71DCC">
        <w:rPr>
          <w:rStyle w:val="tlid-translation"/>
          <w:rFonts w:ascii="Times New Roman" w:hAnsi="Times New Roman" w:cs="Times New Roman"/>
          <w:sz w:val="28"/>
          <w:szCs w:val="28"/>
        </w:rPr>
        <w:t xml:space="preserve"> як запобігання загрозам, так і мінімізацію наслідків </w:t>
      </w:r>
      <w:r>
        <w:rPr>
          <w:rStyle w:val="tlid-translation"/>
          <w:rFonts w:ascii="Times New Roman" w:hAnsi="Times New Roman" w:cs="Times New Roman"/>
          <w:sz w:val="28"/>
          <w:szCs w:val="28"/>
        </w:rPr>
        <w:t xml:space="preserve">впливу </w:t>
      </w:r>
      <w:r w:rsidRPr="00D71DCC">
        <w:rPr>
          <w:rStyle w:val="tlid-translation"/>
          <w:rFonts w:ascii="Times New Roman" w:hAnsi="Times New Roman" w:cs="Times New Roman"/>
          <w:sz w:val="28"/>
          <w:szCs w:val="28"/>
        </w:rPr>
        <w:t>негативн</w:t>
      </w:r>
      <w:r>
        <w:rPr>
          <w:rStyle w:val="tlid-translation"/>
          <w:rFonts w:ascii="Times New Roman" w:hAnsi="Times New Roman" w:cs="Times New Roman"/>
          <w:sz w:val="28"/>
          <w:szCs w:val="28"/>
        </w:rPr>
        <w:t>их чинників</w:t>
      </w:r>
      <w:r w:rsidRPr="00D71DCC">
        <w:rPr>
          <w:rStyle w:val="tlid-translation"/>
          <w:rFonts w:ascii="Times New Roman" w:hAnsi="Times New Roman" w:cs="Times New Roman"/>
          <w:sz w:val="28"/>
          <w:szCs w:val="28"/>
        </w:rPr>
        <w:t xml:space="preserve"> зовнішнього і внутрішнього середовища. При цьому одним із значущих елементів системи економічної безпеки є податкова безпек</w:t>
      </w:r>
      <w:r>
        <w:rPr>
          <w:rStyle w:val="tlid-translation"/>
          <w:rFonts w:ascii="Times New Roman" w:hAnsi="Times New Roman" w:cs="Times New Roman"/>
          <w:sz w:val="28"/>
          <w:szCs w:val="28"/>
        </w:rPr>
        <w:t>а</w:t>
      </w:r>
      <w:r w:rsidRPr="00D71DCC">
        <w:rPr>
          <w:rStyle w:val="tlid-translation"/>
          <w:rFonts w:ascii="Times New Roman" w:hAnsi="Times New Roman" w:cs="Times New Roman"/>
          <w:sz w:val="28"/>
          <w:szCs w:val="28"/>
        </w:rPr>
        <w:t>, яка визначається ступенем захищеності підприємства, як платника податків, від фінансових та інших втрат податкового характеру.</w:t>
      </w:r>
    </w:p>
    <w:p w:rsidR="00711CEE" w:rsidRPr="00D71DCC" w:rsidRDefault="00D71DCC" w:rsidP="008173BE">
      <w:pPr>
        <w:autoSpaceDE w:val="0"/>
        <w:autoSpaceDN w:val="0"/>
        <w:adjustRightInd w:val="0"/>
        <w:spacing w:after="0" w:line="240" w:lineRule="auto"/>
        <w:ind w:firstLine="709"/>
        <w:jc w:val="both"/>
        <w:rPr>
          <w:rFonts w:ascii="Times New Roman" w:hAnsi="Times New Roman" w:cs="Times New Roman"/>
          <w:sz w:val="28"/>
          <w:szCs w:val="28"/>
        </w:rPr>
      </w:pPr>
      <w:r w:rsidRPr="00D71DCC">
        <w:rPr>
          <w:rStyle w:val="tlid-translation"/>
          <w:rFonts w:ascii="Times New Roman" w:hAnsi="Times New Roman" w:cs="Times New Roman"/>
          <w:sz w:val="28"/>
          <w:szCs w:val="28"/>
        </w:rPr>
        <w:t xml:space="preserve">Основним завданням механізму забезпечення податкової безпеки підприємства є формування раціональної системи моніторингу та управління податковими ризиками, під якими розуміється ймовірність виникнення потенційної загрози додаткових втрат (у вигляді донарахування податків, нарахування штрафів, пені) через недотримання законодавчих актів </w:t>
      </w:r>
      <w:r w:rsidR="00994527">
        <w:rPr>
          <w:rStyle w:val="tlid-translation"/>
          <w:rFonts w:ascii="Times New Roman" w:hAnsi="Times New Roman" w:cs="Times New Roman"/>
          <w:sz w:val="28"/>
          <w:szCs w:val="28"/>
        </w:rPr>
        <w:t>у</w:t>
      </w:r>
      <w:r w:rsidRPr="00D71DCC">
        <w:rPr>
          <w:rStyle w:val="tlid-translation"/>
          <w:rFonts w:ascii="Times New Roman" w:hAnsi="Times New Roman" w:cs="Times New Roman"/>
          <w:sz w:val="28"/>
          <w:szCs w:val="28"/>
        </w:rPr>
        <w:t xml:space="preserve"> сфері оподаткування, здійснення податкових правопорушень і, як наслідок, зростання податкового навантаження.</w:t>
      </w:r>
      <w:r w:rsidR="00711CEE" w:rsidRPr="00D71DCC">
        <w:rPr>
          <w:rFonts w:ascii="Times New Roman" w:hAnsi="Times New Roman" w:cs="Times New Roman"/>
          <w:sz w:val="28"/>
          <w:szCs w:val="28"/>
        </w:rPr>
        <w:t xml:space="preserve"> Одним з найбільш дієвих методів забезпечення податкової безпеки підприємст</w:t>
      </w:r>
      <w:r w:rsidR="00994527">
        <w:rPr>
          <w:rFonts w:ascii="Times New Roman" w:hAnsi="Times New Roman" w:cs="Times New Roman"/>
          <w:sz w:val="28"/>
          <w:szCs w:val="28"/>
        </w:rPr>
        <w:t>в є впровадження податкового комп</w:t>
      </w:r>
      <w:r w:rsidR="00711CEE" w:rsidRPr="00D71DCC">
        <w:rPr>
          <w:rFonts w:ascii="Times New Roman" w:hAnsi="Times New Roman" w:cs="Times New Roman"/>
          <w:sz w:val="28"/>
          <w:szCs w:val="28"/>
        </w:rPr>
        <w:t xml:space="preserve">лаєнсу. </w:t>
      </w:r>
    </w:p>
    <w:p w:rsidR="00711CEE" w:rsidRPr="00D71DCC" w:rsidRDefault="00994527" w:rsidP="00711C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Комплаєнс –</w:t>
      </w:r>
      <w:r w:rsidR="00E12B5C" w:rsidRPr="00D71DCC">
        <w:rPr>
          <w:rFonts w:ascii="Times New Roman" w:hAnsi="Times New Roman" w:cs="Times New Roman"/>
          <w:sz w:val="28"/>
          <w:szCs w:val="28"/>
        </w:rPr>
        <w:t xml:space="preserve"> </w:t>
      </w:r>
      <w:r>
        <w:rPr>
          <w:rFonts w:ascii="Times New Roman" w:hAnsi="Times New Roman" w:cs="Times New Roman"/>
          <w:sz w:val="28"/>
          <w:szCs w:val="28"/>
        </w:rPr>
        <w:t xml:space="preserve">це </w:t>
      </w:r>
      <w:r w:rsidR="00E12B5C" w:rsidRPr="00D71DCC">
        <w:rPr>
          <w:rFonts w:ascii="Times New Roman" w:hAnsi="Times New Roman" w:cs="Times New Roman"/>
          <w:sz w:val="28"/>
          <w:szCs w:val="28"/>
        </w:rPr>
        <w:t xml:space="preserve">обов’язок забезпечити відповідність законодавства і міжнародних норм шляхом розробки та дотримання певних внутрішніх політик і процедур </w:t>
      </w:r>
      <w:r w:rsidR="00E12B5C" w:rsidRPr="00D71DCC">
        <w:rPr>
          <w:rFonts w:ascii="Times New Roman" w:hAnsi="Times New Roman" w:cs="Times New Roman"/>
          <w:sz w:val="28"/>
          <w:szCs w:val="28"/>
        </w:rPr>
        <w:sym w:font="Symbol" w:char="F05B"/>
      </w:r>
      <w:r w:rsidR="00E12B5C" w:rsidRPr="00D71DCC">
        <w:rPr>
          <w:rFonts w:ascii="Times New Roman" w:hAnsi="Times New Roman" w:cs="Times New Roman"/>
          <w:sz w:val="28"/>
          <w:szCs w:val="28"/>
        </w:rPr>
        <w:t>1</w:t>
      </w:r>
      <w:r w:rsidR="00E12B5C" w:rsidRPr="00D71DCC">
        <w:rPr>
          <w:rFonts w:ascii="Times New Roman" w:hAnsi="Times New Roman" w:cs="Times New Roman"/>
          <w:sz w:val="28"/>
          <w:szCs w:val="28"/>
        </w:rPr>
        <w:sym w:font="Symbol" w:char="F05D"/>
      </w:r>
      <w:r w:rsidR="00711CEE" w:rsidRPr="00D71DCC">
        <w:rPr>
          <w:rFonts w:ascii="Times New Roman" w:hAnsi="Times New Roman" w:cs="Times New Roman"/>
          <w:sz w:val="28"/>
          <w:szCs w:val="28"/>
        </w:rPr>
        <w:t>.</w:t>
      </w:r>
    </w:p>
    <w:p w:rsidR="00994527" w:rsidRDefault="00D71DCC" w:rsidP="00A5518C">
      <w:pPr>
        <w:autoSpaceDE w:val="0"/>
        <w:autoSpaceDN w:val="0"/>
        <w:adjustRightInd w:val="0"/>
        <w:spacing w:after="0" w:line="240" w:lineRule="auto"/>
        <w:ind w:firstLine="709"/>
        <w:jc w:val="both"/>
        <w:rPr>
          <w:rStyle w:val="tlid-translation"/>
          <w:rFonts w:ascii="Times New Roman" w:hAnsi="Times New Roman" w:cs="Times New Roman"/>
          <w:sz w:val="28"/>
          <w:szCs w:val="28"/>
        </w:rPr>
      </w:pPr>
      <w:r w:rsidRPr="00D71DCC">
        <w:rPr>
          <w:rStyle w:val="tlid-translation"/>
          <w:rFonts w:ascii="Times New Roman" w:hAnsi="Times New Roman" w:cs="Times New Roman"/>
          <w:sz w:val="28"/>
          <w:szCs w:val="28"/>
        </w:rPr>
        <w:t xml:space="preserve">Впровадження </w:t>
      </w:r>
      <w:r w:rsidR="00994527">
        <w:rPr>
          <w:rStyle w:val="tlid-translation"/>
          <w:rFonts w:ascii="Times New Roman" w:hAnsi="Times New Roman" w:cs="Times New Roman"/>
          <w:sz w:val="28"/>
          <w:szCs w:val="28"/>
        </w:rPr>
        <w:t xml:space="preserve">на підприємстві </w:t>
      </w:r>
      <w:r w:rsidRPr="00D71DCC">
        <w:rPr>
          <w:rStyle w:val="tlid-translation"/>
          <w:rFonts w:ascii="Times New Roman" w:hAnsi="Times New Roman" w:cs="Times New Roman"/>
          <w:sz w:val="28"/>
          <w:szCs w:val="28"/>
        </w:rPr>
        <w:t>системи комплаєнс має бути спрямоване на вирішення одночасно декількох завдань:</w:t>
      </w:r>
      <w:r w:rsidR="00994527">
        <w:rPr>
          <w:rStyle w:val="tlid-translation"/>
          <w:rFonts w:ascii="Times New Roman" w:hAnsi="Times New Roman" w:cs="Times New Roman"/>
          <w:sz w:val="28"/>
          <w:szCs w:val="28"/>
        </w:rPr>
        <w:t xml:space="preserve"> </w:t>
      </w:r>
    </w:p>
    <w:p w:rsidR="00994527" w:rsidRDefault="00994527" w:rsidP="00A5518C">
      <w:pPr>
        <w:autoSpaceDE w:val="0"/>
        <w:autoSpaceDN w:val="0"/>
        <w:adjustRightInd w:val="0"/>
        <w:spacing w:after="0" w:line="240" w:lineRule="auto"/>
        <w:ind w:firstLine="709"/>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 xml:space="preserve">- </w:t>
      </w:r>
      <w:r w:rsidR="00D71DCC" w:rsidRPr="00D71DCC">
        <w:rPr>
          <w:rStyle w:val="tlid-translation"/>
          <w:rFonts w:ascii="Times New Roman" w:hAnsi="Times New Roman" w:cs="Times New Roman"/>
          <w:sz w:val="28"/>
          <w:szCs w:val="28"/>
        </w:rPr>
        <w:t>виконання формальних тренованій законодавства, регулюючих органів, інвесторів, бізнес-партнерів;</w:t>
      </w:r>
    </w:p>
    <w:p w:rsidR="00994527" w:rsidRDefault="00D71DCC" w:rsidP="00A5518C">
      <w:pPr>
        <w:autoSpaceDE w:val="0"/>
        <w:autoSpaceDN w:val="0"/>
        <w:adjustRightInd w:val="0"/>
        <w:spacing w:after="0" w:line="240" w:lineRule="auto"/>
        <w:ind w:firstLine="709"/>
        <w:jc w:val="both"/>
        <w:rPr>
          <w:rStyle w:val="tlid-translation"/>
          <w:rFonts w:ascii="Times New Roman" w:hAnsi="Times New Roman" w:cs="Times New Roman"/>
          <w:sz w:val="28"/>
          <w:szCs w:val="28"/>
        </w:rPr>
      </w:pPr>
      <w:r w:rsidRPr="00D71DCC">
        <w:rPr>
          <w:rStyle w:val="tlid-translation"/>
          <w:rFonts w:ascii="Times New Roman" w:hAnsi="Times New Roman" w:cs="Times New Roman"/>
          <w:sz w:val="28"/>
          <w:szCs w:val="28"/>
        </w:rPr>
        <w:t>- забезпечення правового захисту від претензій з боку регуляторів, пом'якшення штрафних санкцій;</w:t>
      </w:r>
    </w:p>
    <w:p w:rsidR="00994527" w:rsidRDefault="00D71DCC" w:rsidP="00A5518C">
      <w:pPr>
        <w:autoSpaceDE w:val="0"/>
        <w:autoSpaceDN w:val="0"/>
        <w:adjustRightInd w:val="0"/>
        <w:spacing w:after="0" w:line="240" w:lineRule="auto"/>
        <w:ind w:firstLine="709"/>
        <w:jc w:val="both"/>
        <w:rPr>
          <w:rStyle w:val="tlid-translation"/>
          <w:rFonts w:ascii="Times New Roman" w:hAnsi="Times New Roman" w:cs="Times New Roman"/>
          <w:sz w:val="28"/>
          <w:szCs w:val="28"/>
        </w:rPr>
      </w:pPr>
      <w:r w:rsidRPr="00D71DCC">
        <w:rPr>
          <w:rStyle w:val="tlid-translation"/>
          <w:rFonts w:ascii="Times New Roman" w:hAnsi="Times New Roman" w:cs="Times New Roman"/>
          <w:sz w:val="28"/>
          <w:szCs w:val="28"/>
        </w:rPr>
        <w:t>- поліпшення ділового іміджу, підвищення довіри з боку перевіряючих органів.</w:t>
      </w:r>
    </w:p>
    <w:p w:rsidR="00A5518C" w:rsidRPr="00D71DCC" w:rsidRDefault="00994527" w:rsidP="00A5518C">
      <w:pPr>
        <w:autoSpaceDE w:val="0"/>
        <w:autoSpaceDN w:val="0"/>
        <w:adjustRightInd w:val="0"/>
        <w:spacing w:after="0" w:line="240" w:lineRule="auto"/>
        <w:ind w:firstLine="709"/>
        <w:jc w:val="both"/>
        <w:rPr>
          <w:rFonts w:ascii="Times New Roman" w:hAnsi="Times New Roman" w:cs="Times New Roman"/>
          <w:sz w:val="28"/>
          <w:szCs w:val="28"/>
        </w:rPr>
      </w:pPr>
      <w:r>
        <w:rPr>
          <w:rStyle w:val="tlid-translation"/>
          <w:rFonts w:ascii="Times New Roman" w:hAnsi="Times New Roman" w:cs="Times New Roman"/>
          <w:sz w:val="28"/>
          <w:szCs w:val="28"/>
        </w:rPr>
        <w:t xml:space="preserve">Виходячи з визначення сутності процедури «комплаєнс», впровадження </w:t>
      </w:r>
      <w:r w:rsidR="00D71DCC" w:rsidRPr="00D71DCC">
        <w:rPr>
          <w:rStyle w:val="tlid-translation"/>
          <w:rFonts w:ascii="Times New Roman" w:hAnsi="Times New Roman" w:cs="Times New Roman"/>
          <w:sz w:val="28"/>
          <w:szCs w:val="28"/>
        </w:rPr>
        <w:t>систем</w:t>
      </w:r>
      <w:r>
        <w:rPr>
          <w:rStyle w:val="tlid-translation"/>
          <w:rFonts w:ascii="Times New Roman" w:hAnsi="Times New Roman" w:cs="Times New Roman"/>
          <w:sz w:val="28"/>
          <w:szCs w:val="28"/>
        </w:rPr>
        <w:t>и податкового комплаєнсу</w:t>
      </w:r>
      <w:r w:rsidR="00D71DCC" w:rsidRPr="00D71DCC">
        <w:rPr>
          <w:rStyle w:val="tlid-translation"/>
          <w:rFonts w:ascii="Times New Roman" w:hAnsi="Times New Roman" w:cs="Times New Roman"/>
          <w:sz w:val="28"/>
          <w:szCs w:val="28"/>
        </w:rPr>
        <w:t xml:space="preserve"> в </w:t>
      </w:r>
      <w:r>
        <w:rPr>
          <w:rStyle w:val="tlid-translation"/>
          <w:rFonts w:ascii="Times New Roman" w:hAnsi="Times New Roman" w:cs="Times New Roman"/>
          <w:sz w:val="28"/>
          <w:szCs w:val="28"/>
        </w:rPr>
        <w:t>рамках оподаткування дозволить «згладити»</w:t>
      </w:r>
      <w:r w:rsidR="00D71DCC" w:rsidRPr="00D71DCC">
        <w:rPr>
          <w:rStyle w:val="tlid-translation"/>
          <w:rFonts w:ascii="Times New Roman" w:hAnsi="Times New Roman" w:cs="Times New Roman"/>
          <w:sz w:val="28"/>
          <w:szCs w:val="28"/>
        </w:rPr>
        <w:t xml:space="preserve"> протиріччя, що виникають між платником податків і </w:t>
      </w:r>
      <w:r>
        <w:rPr>
          <w:rStyle w:val="tlid-translation"/>
          <w:rFonts w:ascii="Times New Roman" w:hAnsi="Times New Roman" w:cs="Times New Roman"/>
          <w:sz w:val="28"/>
          <w:szCs w:val="28"/>
        </w:rPr>
        <w:t xml:space="preserve">контролюючими </w:t>
      </w:r>
      <w:r w:rsidR="00D71DCC" w:rsidRPr="00D71DCC">
        <w:rPr>
          <w:rStyle w:val="tlid-translation"/>
          <w:rFonts w:ascii="Times New Roman" w:hAnsi="Times New Roman" w:cs="Times New Roman"/>
          <w:sz w:val="28"/>
          <w:szCs w:val="28"/>
        </w:rPr>
        <w:t>органами.</w:t>
      </w:r>
    </w:p>
    <w:p w:rsidR="00D71DCC" w:rsidRPr="00D71DCC" w:rsidRDefault="00D71DCC" w:rsidP="00D71DCC">
      <w:pPr>
        <w:autoSpaceDE w:val="0"/>
        <w:autoSpaceDN w:val="0"/>
        <w:adjustRightInd w:val="0"/>
        <w:spacing w:after="0" w:line="240" w:lineRule="auto"/>
        <w:ind w:firstLine="709"/>
        <w:jc w:val="both"/>
        <w:rPr>
          <w:rFonts w:ascii="Times New Roman" w:hAnsi="Times New Roman" w:cs="Times New Roman"/>
          <w:sz w:val="28"/>
          <w:szCs w:val="28"/>
        </w:rPr>
      </w:pPr>
      <w:r w:rsidRPr="00D71DCC">
        <w:rPr>
          <w:rStyle w:val="tlid-translation"/>
          <w:rFonts w:ascii="Times New Roman" w:hAnsi="Times New Roman" w:cs="Times New Roman"/>
          <w:sz w:val="28"/>
          <w:szCs w:val="28"/>
        </w:rPr>
        <w:t>Основною метою податкового комплаенс</w:t>
      </w:r>
      <w:r w:rsidR="00994527">
        <w:rPr>
          <w:rStyle w:val="tlid-translation"/>
          <w:rFonts w:ascii="Times New Roman" w:hAnsi="Times New Roman" w:cs="Times New Roman"/>
          <w:sz w:val="28"/>
          <w:szCs w:val="28"/>
        </w:rPr>
        <w:t>у</w:t>
      </w:r>
      <w:r w:rsidRPr="00D71DCC">
        <w:rPr>
          <w:rStyle w:val="tlid-translation"/>
          <w:rFonts w:ascii="Times New Roman" w:hAnsi="Times New Roman" w:cs="Times New Roman"/>
          <w:sz w:val="28"/>
          <w:szCs w:val="28"/>
        </w:rPr>
        <w:t xml:space="preserve"> (tax compliance)</w:t>
      </w:r>
      <w:r w:rsidR="00994527">
        <w:rPr>
          <w:rStyle w:val="tlid-translation"/>
          <w:rFonts w:ascii="Times New Roman" w:hAnsi="Times New Roman" w:cs="Times New Roman"/>
          <w:sz w:val="28"/>
          <w:szCs w:val="28"/>
        </w:rPr>
        <w:t xml:space="preserve"> можна визначити як </w:t>
      </w:r>
      <w:r w:rsidRPr="00D71DCC">
        <w:rPr>
          <w:rStyle w:val="tlid-translation"/>
          <w:rFonts w:ascii="Times New Roman" w:hAnsi="Times New Roman" w:cs="Times New Roman"/>
          <w:sz w:val="28"/>
          <w:szCs w:val="28"/>
        </w:rPr>
        <w:t>мінімізаці</w:t>
      </w:r>
      <w:r w:rsidR="00994527">
        <w:rPr>
          <w:rStyle w:val="tlid-translation"/>
          <w:rFonts w:ascii="Times New Roman" w:hAnsi="Times New Roman" w:cs="Times New Roman"/>
          <w:sz w:val="28"/>
          <w:szCs w:val="28"/>
        </w:rPr>
        <w:t>ю</w:t>
      </w:r>
      <w:r w:rsidRPr="00D71DCC">
        <w:rPr>
          <w:rStyle w:val="tlid-translation"/>
          <w:rFonts w:ascii="Times New Roman" w:hAnsi="Times New Roman" w:cs="Times New Roman"/>
          <w:sz w:val="28"/>
          <w:szCs w:val="28"/>
        </w:rPr>
        <w:t xml:space="preserve"> фінансово-економічних, правових і податкових витрат, що виникають в результаті порушення податкового законодавства</w:t>
      </w:r>
      <w:r w:rsidR="00994527">
        <w:rPr>
          <w:rStyle w:val="tlid-translation"/>
          <w:rFonts w:ascii="Times New Roman" w:hAnsi="Times New Roman" w:cs="Times New Roman"/>
          <w:sz w:val="28"/>
          <w:szCs w:val="28"/>
        </w:rPr>
        <w:t>, прогнозування та аналіз існуючих податкових ризиків</w:t>
      </w:r>
      <w:r w:rsidRPr="00D71DCC">
        <w:rPr>
          <w:rStyle w:val="tlid-translation"/>
          <w:rFonts w:ascii="Times New Roman" w:hAnsi="Times New Roman" w:cs="Times New Roman"/>
          <w:sz w:val="28"/>
          <w:szCs w:val="28"/>
        </w:rPr>
        <w:t xml:space="preserve">. </w:t>
      </w:r>
      <w:r w:rsidR="00994527">
        <w:rPr>
          <w:rStyle w:val="tlid-translation"/>
          <w:rFonts w:ascii="Times New Roman" w:hAnsi="Times New Roman" w:cs="Times New Roman"/>
          <w:sz w:val="28"/>
          <w:szCs w:val="28"/>
        </w:rPr>
        <w:t xml:space="preserve">Він </w:t>
      </w:r>
      <w:r w:rsidRPr="00D71DCC">
        <w:rPr>
          <w:rStyle w:val="tlid-translation"/>
          <w:rFonts w:ascii="Times New Roman" w:hAnsi="Times New Roman" w:cs="Times New Roman"/>
          <w:sz w:val="28"/>
          <w:szCs w:val="28"/>
        </w:rPr>
        <w:t>здійснюється з урахуванням вимог</w:t>
      </w:r>
      <w:r w:rsidRPr="00D71DCC">
        <w:rPr>
          <w:rFonts w:ascii="Times New Roman" w:hAnsi="Times New Roman" w:cs="Times New Roman"/>
          <w:sz w:val="28"/>
          <w:szCs w:val="28"/>
        </w:rPr>
        <w:t xml:space="preserve"> Податкового Кодексу Україні, </w:t>
      </w:r>
      <w:r w:rsidR="00A5518C" w:rsidRPr="00D71DCC">
        <w:rPr>
          <w:rFonts w:ascii="Times New Roman" w:hAnsi="Times New Roman" w:cs="Times New Roman"/>
          <w:sz w:val="28"/>
          <w:szCs w:val="28"/>
        </w:rPr>
        <w:t>МСФ</w:t>
      </w:r>
      <w:r w:rsidRPr="00D71DCC">
        <w:rPr>
          <w:rFonts w:ascii="Times New Roman" w:hAnsi="Times New Roman" w:cs="Times New Roman"/>
          <w:sz w:val="28"/>
          <w:szCs w:val="28"/>
        </w:rPr>
        <w:t>З</w:t>
      </w:r>
      <w:r w:rsidR="00A5518C" w:rsidRPr="00D71DCC">
        <w:rPr>
          <w:rFonts w:ascii="Times New Roman" w:hAnsi="Times New Roman" w:cs="Times New Roman"/>
          <w:sz w:val="28"/>
          <w:szCs w:val="28"/>
        </w:rPr>
        <w:t xml:space="preserve">, </w:t>
      </w:r>
      <w:r w:rsidRPr="00D71DCC">
        <w:rPr>
          <w:rFonts w:ascii="Times New Roman" w:hAnsi="Times New Roman" w:cs="Times New Roman"/>
          <w:sz w:val="28"/>
          <w:szCs w:val="28"/>
        </w:rPr>
        <w:t xml:space="preserve">плану BEPS та інших вітчизняних та міжнародних стандартів, регулюючих процес оподаткування господарської діяльності. </w:t>
      </w:r>
    </w:p>
    <w:p w:rsidR="00D71DCC" w:rsidRDefault="00A5518C" w:rsidP="00A5518C">
      <w:pPr>
        <w:autoSpaceDE w:val="0"/>
        <w:autoSpaceDN w:val="0"/>
        <w:adjustRightInd w:val="0"/>
        <w:spacing w:after="0" w:line="240" w:lineRule="auto"/>
        <w:ind w:firstLine="709"/>
        <w:jc w:val="both"/>
        <w:rPr>
          <w:rFonts w:ascii="Times New Roman" w:hAnsi="Times New Roman" w:cs="Times New Roman"/>
          <w:sz w:val="28"/>
          <w:szCs w:val="28"/>
        </w:rPr>
      </w:pPr>
      <w:r w:rsidRPr="00D71DCC">
        <w:rPr>
          <w:rFonts w:ascii="Times New Roman" w:hAnsi="Times New Roman" w:cs="Times New Roman"/>
          <w:sz w:val="28"/>
          <w:szCs w:val="28"/>
        </w:rPr>
        <w:lastRenderedPageBreak/>
        <w:t>Одним із основних елементів системи податкового комплаєнс</w:t>
      </w:r>
      <w:r w:rsidR="00994527">
        <w:rPr>
          <w:rFonts w:ascii="Times New Roman" w:hAnsi="Times New Roman" w:cs="Times New Roman"/>
          <w:sz w:val="28"/>
          <w:szCs w:val="28"/>
        </w:rPr>
        <w:t>у</w:t>
      </w:r>
      <w:r w:rsidRPr="00D71DCC">
        <w:rPr>
          <w:rFonts w:ascii="Times New Roman" w:hAnsi="Times New Roman" w:cs="Times New Roman"/>
          <w:sz w:val="28"/>
          <w:szCs w:val="28"/>
        </w:rPr>
        <w:t xml:space="preserve"> (системи</w:t>
      </w:r>
      <w:r w:rsidR="00D71DCC" w:rsidRPr="00D71DCC">
        <w:rPr>
          <w:rFonts w:ascii="Times New Roman" w:hAnsi="Times New Roman" w:cs="Times New Roman"/>
          <w:sz w:val="28"/>
          <w:szCs w:val="28"/>
        </w:rPr>
        <w:t xml:space="preserve"> </w:t>
      </w:r>
      <w:r w:rsidRPr="00D71DCC">
        <w:rPr>
          <w:rFonts w:ascii="Times New Roman" w:hAnsi="Times New Roman" w:cs="Times New Roman"/>
          <w:sz w:val="28"/>
          <w:szCs w:val="28"/>
        </w:rPr>
        <w:t>корпоративного податкового контролю) є ідентифікація та оцінка податкових</w:t>
      </w:r>
      <w:r w:rsidR="00D71DCC" w:rsidRPr="00D71DCC">
        <w:rPr>
          <w:rFonts w:ascii="Times New Roman" w:hAnsi="Times New Roman" w:cs="Times New Roman"/>
          <w:sz w:val="28"/>
          <w:szCs w:val="28"/>
        </w:rPr>
        <w:t xml:space="preserve"> </w:t>
      </w:r>
      <w:r w:rsidRPr="00D71DCC">
        <w:rPr>
          <w:rFonts w:ascii="Times New Roman" w:hAnsi="Times New Roman" w:cs="Times New Roman"/>
          <w:sz w:val="28"/>
          <w:szCs w:val="28"/>
        </w:rPr>
        <w:t xml:space="preserve">ризиків. </w:t>
      </w:r>
    </w:p>
    <w:p w:rsidR="00994527" w:rsidRDefault="00994527" w:rsidP="00A551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Податкові ризики – це </w:t>
      </w:r>
      <w:r w:rsidRPr="00994527">
        <w:rPr>
          <w:rFonts w:ascii="Times New Roman" w:hAnsi="Times New Roman" w:cs="Times New Roman"/>
          <w:sz w:val="28"/>
          <w:szCs w:val="28"/>
        </w:rPr>
        <w:t>ризики</w:t>
      </w:r>
      <w:r w:rsidR="007C3528">
        <w:rPr>
          <w:rFonts w:ascii="Times New Roman" w:hAnsi="Times New Roman" w:cs="Times New Roman"/>
          <w:sz w:val="28"/>
          <w:szCs w:val="28"/>
        </w:rPr>
        <w:t>, що</w:t>
      </w:r>
      <w:r w:rsidRPr="00994527">
        <w:rPr>
          <w:rFonts w:ascii="Times New Roman" w:hAnsi="Times New Roman" w:cs="Times New Roman"/>
          <w:sz w:val="28"/>
          <w:szCs w:val="28"/>
        </w:rPr>
        <w:t xml:space="preserve"> з’являються</w:t>
      </w:r>
      <w:r w:rsidR="007C3528">
        <w:rPr>
          <w:rFonts w:ascii="Times New Roman" w:hAnsi="Times New Roman" w:cs="Times New Roman"/>
          <w:sz w:val="28"/>
          <w:szCs w:val="28"/>
        </w:rPr>
        <w:t xml:space="preserve"> </w:t>
      </w:r>
      <w:r w:rsidRPr="00994527">
        <w:rPr>
          <w:rFonts w:ascii="Times New Roman" w:hAnsi="Times New Roman" w:cs="Times New Roman"/>
          <w:sz w:val="28"/>
          <w:szCs w:val="28"/>
        </w:rPr>
        <w:t>від невизначеності в податковій політиці підприємства чи ухилення від сплати податків, та можуть повністю дестабілізувати подальший розвиток бізнесу</w:t>
      </w:r>
      <w:r w:rsidR="007C3528">
        <w:rPr>
          <w:rFonts w:ascii="Times New Roman" w:hAnsi="Times New Roman" w:cs="Times New Roman"/>
          <w:sz w:val="28"/>
          <w:szCs w:val="28"/>
        </w:rPr>
        <w:t xml:space="preserve"> </w:t>
      </w:r>
      <w:r w:rsidR="007C3528">
        <w:rPr>
          <w:rFonts w:ascii="Times New Roman" w:hAnsi="Times New Roman" w:cs="Times New Roman"/>
          <w:sz w:val="28"/>
          <w:szCs w:val="28"/>
        </w:rPr>
        <w:sym w:font="Symbol" w:char="F05B"/>
      </w:r>
      <w:r w:rsidR="007C3528">
        <w:rPr>
          <w:rFonts w:ascii="Times New Roman" w:hAnsi="Times New Roman" w:cs="Times New Roman"/>
          <w:sz w:val="28"/>
          <w:szCs w:val="28"/>
        </w:rPr>
        <w:t>2</w:t>
      </w:r>
      <w:r w:rsidR="007C3528">
        <w:rPr>
          <w:rFonts w:ascii="Times New Roman" w:hAnsi="Times New Roman" w:cs="Times New Roman"/>
          <w:sz w:val="28"/>
          <w:szCs w:val="28"/>
        </w:rPr>
        <w:sym w:font="Symbol" w:char="F05D"/>
      </w:r>
      <w:r w:rsidRPr="00994527">
        <w:rPr>
          <w:rFonts w:ascii="Times New Roman" w:hAnsi="Times New Roman" w:cs="Times New Roman"/>
          <w:sz w:val="28"/>
          <w:szCs w:val="28"/>
        </w:rPr>
        <w:t>.</w:t>
      </w:r>
      <w:r w:rsidR="007C3528">
        <w:rPr>
          <w:rFonts w:ascii="Times New Roman" w:hAnsi="Times New Roman" w:cs="Times New Roman"/>
          <w:sz w:val="28"/>
          <w:szCs w:val="28"/>
        </w:rPr>
        <w:t xml:space="preserve"> Зазвичай </w:t>
      </w:r>
      <w:r w:rsidR="007C3528" w:rsidRPr="00994527">
        <w:rPr>
          <w:rFonts w:ascii="Times New Roman" w:hAnsi="Times New Roman" w:cs="Times New Roman"/>
          <w:sz w:val="28"/>
          <w:szCs w:val="28"/>
        </w:rPr>
        <w:t xml:space="preserve">для </w:t>
      </w:r>
      <w:r w:rsidRPr="00994527">
        <w:rPr>
          <w:rFonts w:ascii="Times New Roman" w:hAnsi="Times New Roman" w:cs="Times New Roman"/>
          <w:sz w:val="28"/>
          <w:szCs w:val="28"/>
        </w:rPr>
        <w:t>платників податків податковий ризик означає ризик зростання податкового навантаження в силу того, що податковий орган може визначити розглянуту угоду недійсною (удаваною чи фіктивною), оголосити незаконним нарахування податків, яке сам платник податків розглядав як законне, через недосконале законодавство, з точки зору платника податків.</w:t>
      </w:r>
    </w:p>
    <w:p w:rsidR="007C3528" w:rsidRDefault="00A5518C" w:rsidP="00A5518C">
      <w:pPr>
        <w:autoSpaceDE w:val="0"/>
        <w:autoSpaceDN w:val="0"/>
        <w:adjustRightInd w:val="0"/>
        <w:spacing w:after="0" w:line="240" w:lineRule="auto"/>
        <w:ind w:firstLine="709"/>
        <w:jc w:val="both"/>
        <w:rPr>
          <w:rFonts w:ascii="Times New Roman" w:hAnsi="Times New Roman" w:cs="Times New Roman"/>
          <w:sz w:val="28"/>
          <w:szCs w:val="28"/>
        </w:rPr>
      </w:pPr>
      <w:r w:rsidRPr="00D71DCC">
        <w:rPr>
          <w:rFonts w:ascii="Times New Roman" w:hAnsi="Times New Roman" w:cs="Times New Roman"/>
          <w:sz w:val="28"/>
          <w:szCs w:val="28"/>
        </w:rPr>
        <w:t>Проведення ідентифікації та оцінки ризиків є необхідною попередньою</w:t>
      </w:r>
      <w:r w:rsidR="007C3528">
        <w:rPr>
          <w:rFonts w:ascii="Times New Roman" w:hAnsi="Times New Roman" w:cs="Times New Roman"/>
          <w:sz w:val="28"/>
          <w:szCs w:val="28"/>
        </w:rPr>
        <w:t xml:space="preserve"> </w:t>
      </w:r>
      <w:r w:rsidRPr="00D71DCC">
        <w:rPr>
          <w:rFonts w:ascii="Times New Roman" w:hAnsi="Times New Roman" w:cs="Times New Roman"/>
          <w:sz w:val="28"/>
          <w:szCs w:val="28"/>
        </w:rPr>
        <w:t>роботою, яка проводиться перед виконанням основного</w:t>
      </w:r>
      <w:r w:rsidR="007C3528">
        <w:rPr>
          <w:rFonts w:ascii="Times New Roman" w:hAnsi="Times New Roman" w:cs="Times New Roman"/>
          <w:sz w:val="28"/>
          <w:szCs w:val="28"/>
        </w:rPr>
        <w:t xml:space="preserve"> </w:t>
      </w:r>
      <w:r w:rsidRPr="00D71DCC">
        <w:rPr>
          <w:rFonts w:ascii="Times New Roman" w:hAnsi="Times New Roman" w:cs="Times New Roman"/>
          <w:sz w:val="28"/>
          <w:szCs w:val="28"/>
        </w:rPr>
        <w:t>завдання — мінімізацією ризиків. Якщо ж контроль податкових ризиків</w:t>
      </w:r>
      <w:r w:rsidR="007C3528">
        <w:rPr>
          <w:rFonts w:ascii="Times New Roman" w:hAnsi="Times New Roman" w:cs="Times New Roman"/>
          <w:sz w:val="28"/>
          <w:szCs w:val="28"/>
        </w:rPr>
        <w:t xml:space="preserve"> </w:t>
      </w:r>
      <w:r w:rsidRPr="00D71DCC">
        <w:rPr>
          <w:rFonts w:ascii="Times New Roman" w:hAnsi="Times New Roman" w:cs="Times New Roman"/>
          <w:sz w:val="28"/>
          <w:szCs w:val="28"/>
        </w:rPr>
        <w:t>недостатній, то це може призвести до вкрай негативних наслідків: зниження</w:t>
      </w:r>
      <w:r w:rsidR="007C3528">
        <w:rPr>
          <w:rFonts w:ascii="Times New Roman" w:hAnsi="Times New Roman" w:cs="Times New Roman"/>
          <w:sz w:val="28"/>
          <w:szCs w:val="28"/>
        </w:rPr>
        <w:t xml:space="preserve"> </w:t>
      </w:r>
      <w:r w:rsidRPr="00D71DCC">
        <w:rPr>
          <w:rFonts w:ascii="Times New Roman" w:hAnsi="Times New Roman" w:cs="Times New Roman"/>
          <w:sz w:val="28"/>
          <w:szCs w:val="28"/>
        </w:rPr>
        <w:t>вартості бізнесу, значної переплати податків, адміністративних і карних</w:t>
      </w:r>
      <w:r w:rsidR="007C3528">
        <w:rPr>
          <w:rFonts w:ascii="Times New Roman" w:hAnsi="Times New Roman" w:cs="Times New Roman"/>
          <w:sz w:val="28"/>
          <w:szCs w:val="28"/>
        </w:rPr>
        <w:t xml:space="preserve"> </w:t>
      </w:r>
      <w:r w:rsidRPr="00D71DCC">
        <w:rPr>
          <w:rFonts w:ascii="Times New Roman" w:hAnsi="Times New Roman" w:cs="Times New Roman"/>
          <w:sz w:val="28"/>
          <w:szCs w:val="28"/>
        </w:rPr>
        <w:t>переслідувань, навіть банкрутства компанії.</w:t>
      </w:r>
    </w:p>
    <w:p w:rsidR="007C3528" w:rsidRPr="007C3528" w:rsidRDefault="007C3528" w:rsidP="007C35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податкового комплаєнсу </w:t>
      </w:r>
      <w:r w:rsidRPr="007C3528">
        <w:rPr>
          <w:rFonts w:ascii="Times New Roman" w:hAnsi="Times New Roman" w:cs="Times New Roman"/>
          <w:sz w:val="28"/>
          <w:szCs w:val="28"/>
        </w:rPr>
        <w:t>виділяют</w:t>
      </w:r>
      <w:r>
        <w:rPr>
          <w:rFonts w:ascii="Times New Roman" w:hAnsi="Times New Roman" w:cs="Times New Roman"/>
          <w:sz w:val="28"/>
          <w:szCs w:val="28"/>
        </w:rPr>
        <w:t>ь п’ять сфер податкового ризику:</w:t>
      </w:r>
    </w:p>
    <w:p w:rsidR="007C3528" w:rsidRPr="007C3528" w:rsidRDefault="007C3528" w:rsidP="007C35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3528">
        <w:rPr>
          <w:rFonts w:ascii="Times New Roman" w:hAnsi="Times New Roman" w:cs="Times New Roman"/>
          <w:sz w:val="28"/>
          <w:szCs w:val="28"/>
        </w:rPr>
        <w:t>безризикова сфера</w:t>
      </w:r>
      <w:r>
        <w:rPr>
          <w:rFonts w:ascii="Times New Roman" w:hAnsi="Times New Roman" w:cs="Times New Roman"/>
          <w:sz w:val="28"/>
          <w:szCs w:val="28"/>
        </w:rPr>
        <w:t xml:space="preserve"> - </w:t>
      </w:r>
      <w:r w:rsidRPr="007C3528">
        <w:rPr>
          <w:rFonts w:ascii="Times New Roman" w:hAnsi="Times New Roman" w:cs="Times New Roman"/>
          <w:sz w:val="28"/>
          <w:szCs w:val="28"/>
        </w:rPr>
        <w:t>якщо легально нараховувати та сплачувати податки, ризиків для бізнесу майже не існує</w:t>
      </w:r>
      <w:r>
        <w:rPr>
          <w:rFonts w:ascii="Times New Roman" w:hAnsi="Times New Roman" w:cs="Times New Roman"/>
          <w:sz w:val="28"/>
          <w:szCs w:val="28"/>
        </w:rPr>
        <w:t>;</w:t>
      </w:r>
    </w:p>
    <w:p w:rsidR="007C3528" w:rsidRPr="007C3528" w:rsidRDefault="007C3528" w:rsidP="007C35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3528">
        <w:rPr>
          <w:rFonts w:ascii="Times New Roman" w:hAnsi="Times New Roman" w:cs="Times New Roman"/>
          <w:sz w:val="28"/>
          <w:szCs w:val="28"/>
        </w:rPr>
        <w:t xml:space="preserve">мінімальні ризики </w:t>
      </w:r>
      <w:r>
        <w:rPr>
          <w:rFonts w:ascii="Times New Roman" w:hAnsi="Times New Roman" w:cs="Times New Roman"/>
          <w:sz w:val="28"/>
          <w:szCs w:val="28"/>
        </w:rPr>
        <w:t xml:space="preserve">- </w:t>
      </w:r>
      <w:r w:rsidRPr="007C3528">
        <w:rPr>
          <w:rFonts w:ascii="Times New Roman" w:hAnsi="Times New Roman" w:cs="Times New Roman"/>
          <w:sz w:val="28"/>
          <w:szCs w:val="28"/>
        </w:rPr>
        <w:t>працюючи відповідально</w:t>
      </w:r>
      <w:r>
        <w:rPr>
          <w:rFonts w:ascii="Times New Roman" w:hAnsi="Times New Roman" w:cs="Times New Roman"/>
          <w:sz w:val="28"/>
          <w:szCs w:val="28"/>
        </w:rPr>
        <w:t xml:space="preserve"> до усіх законодавчих норм</w:t>
      </w:r>
      <w:r w:rsidRPr="007C3528">
        <w:rPr>
          <w:rFonts w:ascii="Times New Roman" w:hAnsi="Times New Roman" w:cs="Times New Roman"/>
          <w:sz w:val="28"/>
          <w:szCs w:val="28"/>
        </w:rPr>
        <w:t xml:space="preserve">, підприємство </w:t>
      </w:r>
      <w:r>
        <w:rPr>
          <w:rFonts w:ascii="Times New Roman" w:hAnsi="Times New Roman" w:cs="Times New Roman"/>
          <w:sz w:val="28"/>
          <w:szCs w:val="28"/>
        </w:rPr>
        <w:t xml:space="preserve">може мати </w:t>
      </w:r>
      <w:r w:rsidRPr="007C3528">
        <w:rPr>
          <w:rFonts w:ascii="Times New Roman" w:hAnsi="Times New Roman" w:cs="Times New Roman"/>
          <w:sz w:val="28"/>
          <w:szCs w:val="28"/>
        </w:rPr>
        <w:t>незначн</w:t>
      </w:r>
      <w:r>
        <w:rPr>
          <w:rFonts w:ascii="Times New Roman" w:hAnsi="Times New Roman" w:cs="Times New Roman"/>
          <w:sz w:val="28"/>
          <w:szCs w:val="28"/>
        </w:rPr>
        <w:t>і</w:t>
      </w:r>
      <w:r w:rsidRPr="007C3528">
        <w:rPr>
          <w:rFonts w:ascii="Times New Roman" w:hAnsi="Times New Roman" w:cs="Times New Roman"/>
          <w:sz w:val="28"/>
          <w:szCs w:val="28"/>
        </w:rPr>
        <w:t xml:space="preserve"> порушен</w:t>
      </w:r>
      <w:r>
        <w:rPr>
          <w:rFonts w:ascii="Times New Roman" w:hAnsi="Times New Roman" w:cs="Times New Roman"/>
          <w:sz w:val="28"/>
          <w:szCs w:val="28"/>
        </w:rPr>
        <w:t>ня</w:t>
      </w:r>
      <w:r w:rsidRPr="007C3528">
        <w:rPr>
          <w:rFonts w:ascii="Times New Roman" w:hAnsi="Times New Roman" w:cs="Times New Roman"/>
          <w:sz w:val="28"/>
          <w:szCs w:val="28"/>
        </w:rPr>
        <w:t xml:space="preserve"> податкової дисципліни, сплати</w:t>
      </w:r>
      <w:r>
        <w:rPr>
          <w:rFonts w:ascii="Times New Roman" w:hAnsi="Times New Roman" w:cs="Times New Roman"/>
          <w:sz w:val="28"/>
          <w:szCs w:val="28"/>
        </w:rPr>
        <w:t>ть лише штрафні санкції та пеню;</w:t>
      </w:r>
    </w:p>
    <w:p w:rsidR="007C3528" w:rsidRPr="007C3528" w:rsidRDefault="007C3528" w:rsidP="007C35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3528">
        <w:rPr>
          <w:rFonts w:ascii="Times New Roman" w:hAnsi="Times New Roman" w:cs="Times New Roman"/>
          <w:sz w:val="28"/>
          <w:szCs w:val="28"/>
        </w:rPr>
        <w:t>сфера підвищеного ризику для бізнесу</w:t>
      </w:r>
      <w:r>
        <w:rPr>
          <w:rFonts w:ascii="Times New Roman" w:hAnsi="Times New Roman" w:cs="Times New Roman"/>
          <w:sz w:val="28"/>
          <w:szCs w:val="28"/>
        </w:rPr>
        <w:t xml:space="preserve"> - </w:t>
      </w:r>
      <w:r w:rsidRPr="007C3528">
        <w:rPr>
          <w:rFonts w:ascii="Times New Roman" w:hAnsi="Times New Roman" w:cs="Times New Roman"/>
          <w:sz w:val="28"/>
          <w:szCs w:val="28"/>
        </w:rPr>
        <w:t>існує, коли фіксується порушення договірної дисципліни</w:t>
      </w:r>
      <w:r>
        <w:rPr>
          <w:rFonts w:ascii="Times New Roman" w:hAnsi="Times New Roman" w:cs="Times New Roman"/>
          <w:sz w:val="28"/>
          <w:szCs w:val="28"/>
        </w:rPr>
        <w:t xml:space="preserve"> - </w:t>
      </w:r>
      <w:r w:rsidRPr="007C3528">
        <w:rPr>
          <w:rFonts w:ascii="Times New Roman" w:hAnsi="Times New Roman" w:cs="Times New Roman"/>
          <w:sz w:val="28"/>
          <w:szCs w:val="28"/>
        </w:rPr>
        <w:t>підприємство ризикує лише тим, що або покриє всі витрати, пов’язані із такими договорами, або просто отримає прибуток набагато менше очікуваного</w:t>
      </w:r>
      <w:r>
        <w:rPr>
          <w:rFonts w:ascii="Times New Roman" w:hAnsi="Times New Roman" w:cs="Times New Roman"/>
          <w:sz w:val="28"/>
          <w:szCs w:val="28"/>
        </w:rPr>
        <w:t>;</w:t>
      </w:r>
    </w:p>
    <w:p w:rsidR="007C3528" w:rsidRPr="007C3528" w:rsidRDefault="007C3528" w:rsidP="007C35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3528">
        <w:rPr>
          <w:rFonts w:ascii="Times New Roman" w:hAnsi="Times New Roman" w:cs="Times New Roman"/>
          <w:sz w:val="28"/>
          <w:szCs w:val="28"/>
        </w:rPr>
        <w:t>зона критичного ризику для бізнесу, в якій підприємство ризикує втратити не лише прибуток, а й не отримати заплановані доходи від реалізації. Така ситуація можлива, коли менеджмент компанії приймає рішення мінімізувати податки за рахунок свідомого порушення Податкового кодексу. Як результат – податківці нараховують штрафи та санкції, які істотно перевищують суму податків, сплачуваних легально. Тобто, наслідки такого управлінського рішення можуть бути катастрофічними для бізнесу та призвести до скорочення масштабів діяльності, втрати оборотних коштів та значних збитків.</w:t>
      </w:r>
    </w:p>
    <w:p w:rsidR="007C3528" w:rsidRPr="007C3528" w:rsidRDefault="007C3528" w:rsidP="007C35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3528">
        <w:rPr>
          <w:rFonts w:ascii="Times New Roman" w:hAnsi="Times New Roman" w:cs="Times New Roman"/>
          <w:sz w:val="28"/>
          <w:szCs w:val="28"/>
        </w:rPr>
        <w:t xml:space="preserve">сфера неприпустимого ризику, де </w:t>
      </w:r>
      <w:r w:rsidRPr="007C3528">
        <w:rPr>
          <w:rFonts w:ascii="Times New Roman" w:hAnsi="Times New Roman" w:cs="Times New Roman"/>
          <w:bCs/>
          <w:sz w:val="28"/>
          <w:szCs w:val="28"/>
        </w:rPr>
        <w:t>підприємство ризикує стати банкрутом</w:t>
      </w:r>
      <w:r w:rsidRPr="007C3528">
        <w:rPr>
          <w:rFonts w:ascii="Times New Roman" w:hAnsi="Times New Roman" w:cs="Times New Roman"/>
          <w:sz w:val="28"/>
          <w:szCs w:val="28"/>
        </w:rPr>
        <w:t>, сплативши надмірно високі податкові санкції. Таким чином, у результаті засновники виходять зі складу акціонерів, заборгованість стає сумнівною, вимоги кредиторів посилюються, а можливе банкрутство стає реальним.</w:t>
      </w:r>
    </w:p>
    <w:p w:rsidR="007C3528" w:rsidRDefault="007C3528" w:rsidP="007C3528">
      <w:pPr>
        <w:autoSpaceDE w:val="0"/>
        <w:autoSpaceDN w:val="0"/>
        <w:adjustRightInd w:val="0"/>
        <w:spacing w:after="0" w:line="240" w:lineRule="auto"/>
        <w:ind w:firstLine="709"/>
        <w:jc w:val="both"/>
        <w:rPr>
          <w:rFonts w:ascii="Times New Roman" w:hAnsi="Times New Roman" w:cs="Times New Roman"/>
          <w:sz w:val="28"/>
          <w:szCs w:val="28"/>
        </w:rPr>
      </w:pPr>
      <w:r w:rsidRPr="007C3528">
        <w:rPr>
          <w:rFonts w:ascii="Times New Roman" w:hAnsi="Times New Roman" w:cs="Times New Roman"/>
          <w:sz w:val="28"/>
          <w:szCs w:val="28"/>
        </w:rPr>
        <w:t>Тобто, для бізнесу «податковий ризик» – це ймовірність понесення додаткових та виникнення негативних наслідків у процесі прийняття управлінських рішень.</w:t>
      </w:r>
    </w:p>
    <w:p w:rsidR="005C38DB" w:rsidRPr="005C38DB" w:rsidRDefault="007C3528" w:rsidP="005C38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Незважаючи на всі переваги системи податкового к</w:t>
      </w:r>
      <w:r w:rsidR="005C38DB">
        <w:rPr>
          <w:rFonts w:ascii="Times New Roman" w:hAnsi="Times New Roman" w:cs="Times New Roman"/>
          <w:sz w:val="28"/>
          <w:szCs w:val="28"/>
        </w:rPr>
        <w:t xml:space="preserve">омплаєнсу, його впровадження без глибокого аналізу бізнес-моделі компанії, особливостей фінансових потоків та господарських операцій є не доцільним. При прийнятті відповідного рішення слід </w:t>
      </w:r>
      <w:r w:rsidR="005C38DB" w:rsidRPr="005C38DB">
        <w:rPr>
          <w:rFonts w:ascii="Times New Roman" w:hAnsi="Times New Roman" w:cs="Times New Roman"/>
          <w:sz w:val="28"/>
          <w:szCs w:val="28"/>
        </w:rPr>
        <w:t xml:space="preserve">проаналізувати: коли, за яких умов </w:t>
      </w:r>
      <w:r w:rsidR="005C38DB">
        <w:rPr>
          <w:rFonts w:ascii="Times New Roman" w:hAnsi="Times New Roman" w:cs="Times New Roman"/>
          <w:sz w:val="28"/>
          <w:szCs w:val="28"/>
        </w:rPr>
        <w:t xml:space="preserve">систему податкового комплаєнсу </w:t>
      </w:r>
      <w:r w:rsidR="005C38DB" w:rsidRPr="005C38DB">
        <w:rPr>
          <w:rFonts w:ascii="Times New Roman" w:hAnsi="Times New Roman" w:cs="Times New Roman"/>
          <w:sz w:val="28"/>
          <w:szCs w:val="28"/>
        </w:rPr>
        <w:t>доцільно</w:t>
      </w:r>
      <w:r w:rsidR="005C38DB">
        <w:rPr>
          <w:rFonts w:ascii="Times New Roman" w:hAnsi="Times New Roman" w:cs="Times New Roman"/>
          <w:sz w:val="28"/>
          <w:szCs w:val="28"/>
        </w:rPr>
        <w:t xml:space="preserve"> та е</w:t>
      </w:r>
      <w:r w:rsidR="005C38DB" w:rsidRPr="005C38DB">
        <w:rPr>
          <w:rFonts w:ascii="Times New Roman" w:hAnsi="Times New Roman" w:cs="Times New Roman"/>
          <w:sz w:val="28"/>
          <w:szCs w:val="28"/>
        </w:rPr>
        <w:t>фективно впроваджувати</w:t>
      </w:r>
      <w:r w:rsidR="005C38DB">
        <w:rPr>
          <w:rFonts w:ascii="Times New Roman" w:hAnsi="Times New Roman" w:cs="Times New Roman"/>
          <w:sz w:val="28"/>
          <w:szCs w:val="28"/>
        </w:rPr>
        <w:t>.</w:t>
      </w:r>
    </w:p>
    <w:p w:rsidR="005C38DB" w:rsidRPr="007C3528" w:rsidRDefault="005C38DB" w:rsidP="005C38DB">
      <w:pPr>
        <w:autoSpaceDE w:val="0"/>
        <w:autoSpaceDN w:val="0"/>
        <w:adjustRightInd w:val="0"/>
        <w:spacing w:after="0" w:line="240" w:lineRule="auto"/>
        <w:ind w:firstLine="709"/>
        <w:jc w:val="both"/>
        <w:rPr>
          <w:rFonts w:ascii="Times New Roman" w:hAnsi="Times New Roman" w:cs="Times New Roman"/>
          <w:sz w:val="28"/>
          <w:szCs w:val="28"/>
        </w:rPr>
      </w:pPr>
      <w:r w:rsidRPr="005C38DB">
        <w:rPr>
          <w:rFonts w:ascii="Times New Roman" w:hAnsi="Times New Roman" w:cs="Times New Roman"/>
          <w:sz w:val="28"/>
          <w:szCs w:val="28"/>
        </w:rPr>
        <w:t>Проводити комплаєнс-процедури доцільно,</w:t>
      </w:r>
      <w:r>
        <w:rPr>
          <w:rFonts w:ascii="Times New Roman" w:hAnsi="Times New Roman" w:cs="Times New Roman"/>
          <w:sz w:val="28"/>
          <w:szCs w:val="28"/>
        </w:rPr>
        <w:t xml:space="preserve"> </w:t>
      </w:r>
      <w:r w:rsidRPr="005C38DB">
        <w:rPr>
          <w:rFonts w:ascii="Times New Roman" w:hAnsi="Times New Roman" w:cs="Times New Roman"/>
          <w:sz w:val="28"/>
          <w:szCs w:val="28"/>
        </w:rPr>
        <w:t xml:space="preserve">на думку автора, для ризиків, </w:t>
      </w:r>
      <w:r>
        <w:rPr>
          <w:rFonts w:ascii="Times New Roman" w:hAnsi="Times New Roman" w:cs="Times New Roman"/>
          <w:sz w:val="28"/>
          <w:szCs w:val="28"/>
        </w:rPr>
        <w:t xml:space="preserve">які відносяться до </w:t>
      </w:r>
      <w:r w:rsidRPr="007C3528">
        <w:rPr>
          <w:rFonts w:ascii="Times New Roman" w:hAnsi="Times New Roman" w:cs="Times New Roman"/>
          <w:sz w:val="28"/>
          <w:szCs w:val="28"/>
        </w:rPr>
        <w:t>сфер</w:t>
      </w:r>
      <w:r>
        <w:rPr>
          <w:rFonts w:ascii="Times New Roman" w:hAnsi="Times New Roman" w:cs="Times New Roman"/>
          <w:sz w:val="28"/>
          <w:szCs w:val="28"/>
        </w:rPr>
        <w:t>:</w:t>
      </w:r>
      <w:r w:rsidRPr="007C3528">
        <w:rPr>
          <w:rFonts w:ascii="Times New Roman" w:hAnsi="Times New Roman" w:cs="Times New Roman"/>
          <w:sz w:val="28"/>
          <w:szCs w:val="28"/>
        </w:rPr>
        <w:t xml:space="preserve"> підвищеного</w:t>
      </w:r>
      <w:r>
        <w:rPr>
          <w:rFonts w:ascii="Times New Roman" w:hAnsi="Times New Roman" w:cs="Times New Roman"/>
          <w:sz w:val="28"/>
          <w:szCs w:val="28"/>
        </w:rPr>
        <w:t xml:space="preserve">; </w:t>
      </w:r>
      <w:r w:rsidRPr="007C3528">
        <w:rPr>
          <w:rFonts w:ascii="Times New Roman" w:hAnsi="Times New Roman" w:cs="Times New Roman"/>
          <w:sz w:val="28"/>
          <w:szCs w:val="28"/>
        </w:rPr>
        <w:t>критичного</w:t>
      </w:r>
      <w:r>
        <w:rPr>
          <w:rFonts w:ascii="Times New Roman" w:hAnsi="Times New Roman" w:cs="Times New Roman"/>
          <w:sz w:val="28"/>
          <w:szCs w:val="28"/>
        </w:rPr>
        <w:t xml:space="preserve"> та</w:t>
      </w:r>
      <w:r w:rsidRPr="007C3528">
        <w:rPr>
          <w:rFonts w:ascii="Times New Roman" w:hAnsi="Times New Roman" w:cs="Times New Roman"/>
          <w:sz w:val="28"/>
          <w:szCs w:val="28"/>
        </w:rPr>
        <w:t xml:space="preserve"> неприпустимого ризику.</w:t>
      </w:r>
    </w:p>
    <w:p w:rsidR="005C38DB" w:rsidRPr="005C38DB" w:rsidRDefault="005C38DB" w:rsidP="005C38DB">
      <w:pPr>
        <w:autoSpaceDE w:val="0"/>
        <w:autoSpaceDN w:val="0"/>
        <w:adjustRightInd w:val="0"/>
        <w:spacing w:after="0" w:line="240" w:lineRule="auto"/>
        <w:ind w:firstLine="709"/>
        <w:jc w:val="both"/>
        <w:rPr>
          <w:rFonts w:ascii="Times New Roman" w:hAnsi="Times New Roman" w:cs="Times New Roman"/>
          <w:sz w:val="28"/>
          <w:szCs w:val="28"/>
        </w:rPr>
      </w:pPr>
      <w:r w:rsidRPr="005C38DB">
        <w:rPr>
          <w:rFonts w:ascii="Times New Roman" w:hAnsi="Times New Roman" w:cs="Times New Roman"/>
          <w:sz w:val="28"/>
          <w:szCs w:val="28"/>
        </w:rPr>
        <w:t xml:space="preserve">Проводити дорогі процедури </w:t>
      </w:r>
      <w:r>
        <w:rPr>
          <w:rFonts w:ascii="Times New Roman" w:hAnsi="Times New Roman" w:cs="Times New Roman"/>
          <w:sz w:val="28"/>
          <w:szCs w:val="28"/>
        </w:rPr>
        <w:t xml:space="preserve">податкового </w:t>
      </w:r>
      <w:r w:rsidRPr="005C38DB">
        <w:rPr>
          <w:rFonts w:ascii="Times New Roman" w:hAnsi="Times New Roman" w:cs="Times New Roman"/>
          <w:sz w:val="28"/>
          <w:szCs w:val="28"/>
        </w:rPr>
        <w:t>комплаєнс</w:t>
      </w:r>
      <w:r>
        <w:rPr>
          <w:rFonts w:ascii="Times New Roman" w:hAnsi="Times New Roman" w:cs="Times New Roman"/>
          <w:sz w:val="28"/>
          <w:szCs w:val="28"/>
        </w:rPr>
        <w:t>у</w:t>
      </w:r>
      <w:r w:rsidRPr="005C38DB">
        <w:rPr>
          <w:rFonts w:ascii="Times New Roman" w:hAnsi="Times New Roman" w:cs="Times New Roman"/>
          <w:sz w:val="28"/>
          <w:szCs w:val="28"/>
        </w:rPr>
        <w:t xml:space="preserve"> для </w:t>
      </w:r>
      <w:r>
        <w:rPr>
          <w:rFonts w:ascii="Times New Roman" w:hAnsi="Times New Roman" w:cs="Times New Roman"/>
          <w:sz w:val="28"/>
          <w:szCs w:val="28"/>
        </w:rPr>
        <w:t xml:space="preserve">ризиків </w:t>
      </w:r>
      <w:r w:rsidRPr="005C38DB">
        <w:rPr>
          <w:rFonts w:ascii="Times New Roman" w:hAnsi="Times New Roman" w:cs="Times New Roman"/>
          <w:sz w:val="28"/>
          <w:szCs w:val="28"/>
        </w:rPr>
        <w:t>пов’язан</w:t>
      </w:r>
      <w:r>
        <w:rPr>
          <w:rFonts w:ascii="Times New Roman" w:hAnsi="Times New Roman" w:cs="Times New Roman"/>
          <w:sz w:val="28"/>
          <w:szCs w:val="28"/>
        </w:rPr>
        <w:t xml:space="preserve">их </w:t>
      </w:r>
      <w:r w:rsidRPr="005C38DB">
        <w:rPr>
          <w:rFonts w:ascii="Times New Roman" w:hAnsi="Times New Roman" w:cs="Times New Roman"/>
          <w:sz w:val="28"/>
          <w:szCs w:val="28"/>
        </w:rPr>
        <w:t>з ПДФО, ЄСВ, військовим збором тощо</w:t>
      </w:r>
      <w:r>
        <w:rPr>
          <w:rFonts w:ascii="Times New Roman" w:hAnsi="Times New Roman" w:cs="Times New Roman"/>
          <w:sz w:val="28"/>
          <w:szCs w:val="28"/>
        </w:rPr>
        <w:t xml:space="preserve"> – є недоцільним</w:t>
      </w:r>
      <w:r w:rsidRPr="005C38DB">
        <w:rPr>
          <w:rFonts w:ascii="Times New Roman" w:hAnsi="Times New Roman" w:cs="Times New Roman"/>
          <w:sz w:val="28"/>
          <w:szCs w:val="28"/>
        </w:rPr>
        <w:t>.</w:t>
      </w:r>
    </w:p>
    <w:p w:rsidR="005C38DB" w:rsidRDefault="005C38DB" w:rsidP="005C38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Також обов’язково у сферу податкового комплаєнсу потрапляють</w:t>
      </w:r>
      <w:r w:rsidRPr="005C38DB">
        <w:rPr>
          <w:rFonts w:ascii="Times New Roman" w:hAnsi="Times New Roman" w:cs="Times New Roman"/>
          <w:sz w:val="28"/>
          <w:szCs w:val="28"/>
        </w:rPr>
        <w:t xml:space="preserve"> дії трансферного</w:t>
      </w:r>
      <w:r>
        <w:rPr>
          <w:rFonts w:ascii="Times New Roman" w:hAnsi="Times New Roman" w:cs="Times New Roman"/>
          <w:sz w:val="28"/>
          <w:szCs w:val="28"/>
        </w:rPr>
        <w:t xml:space="preserve"> </w:t>
      </w:r>
      <w:r w:rsidRPr="005C38DB">
        <w:rPr>
          <w:rFonts w:ascii="Times New Roman" w:hAnsi="Times New Roman" w:cs="Times New Roman"/>
          <w:sz w:val="28"/>
          <w:szCs w:val="28"/>
        </w:rPr>
        <w:t>ціноутворення, де всі ризики високі або дуже високі</w:t>
      </w:r>
      <w:r>
        <w:rPr>
          <w:rFonts w:ascii="Times New Roman" w:hAnsi="Times New Roman" w:cs="Times New Roman"/>
          <w:sz w:val="28"/>
          <w:szCs w:val="28"/>
        </w:rPr>
        <w:t xml:space="preserve"> (табл.1)</w:t>
      </w:r>
      <w:r w:rsidR="005B5A62">
        <w:rPr>
          <w:rFonts w:ascii="Times New Roman" w:hAnsi="Times New Roman" w:cs="Times New Roman"/>
          <w:sz w:val="28"/>
          <w:szCs w:val="28"/>
        </w:rPr>
        <w:t>.</w:t>
      </w:r>
      <w:r>
        <w:rPr>
          <w:rFonts w:ascii="Times New Roman" w:hAnsi="Times New Roman" w:cs="Times New Roman"/>
          <w:sz w:val="28"/>
          <w:szCs w:val="28"/>
        </w:rPr>
        <w:t xml:space="preserve"> </w:t>
      </w:r>
    </w:p>
    <w:p w:rsidR="005B5A62" w:rsidRDefault="005B5A62" w:rsidP="005C38DB">
      <w:pPr>
        <w:autoSpaceDE w:val="0"/>
        <w:autoSpaceDN w:val="0"/>
        <w:adjustRightInd w:val="0"/>
        <w:spacing w:after="0" w:line="240" w:lineRule="auto"/>
        <w:ind w:firstLine="709"/>
        <w:jc w:val="both"/>
        <w:rPr>
          <w:rFonts w:ascii="Times New Roman" w:hAnsi="Times New Roman" w:cs="Times New Roman"/>
          <w:sz w:val="28"/>
          <w:szCs w:val="28"/>
        </w:rPr>
      </w:pPr>
    </w:p>
    <w:p w:rsidR="001D5839" w:rsidRDefault="001D5839" w:rsidP="005C38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Таблиця 1 – Податкові ризики ТЦУ</w:t>
      </w:r>
      <w:r w:rsidR="005B5A62">
        <w:rPr>
          <w:rFonts w:ascii="Times New Roman" w:hAnsi="Times New Roman" w:cs="Times New Roman"/>
          <w:sz w:val="28"/>
          <w:szCs w:val="28"/>
        </w:rPr>
        <w:t xml:space="preserve"> </w:t>
      </w:r>
      <w:r w:rsidR="005B5A62">
        <w:rPr>
          <w:rFonts w:ascii="Times New Roman" w:hAnsi="Times New Roman" w:cs="Times New Roman"/>
          <w:sz w:val="28"/>
          <w:szCs w:val="28"/>
        </w:rPr>
        <w:sym w:font="Symbol" w:char="F05B"/>
      </w:r>
      <w:r w:rsidR="005B5A62">
        <w:rPr>
          <w:rFonts w:ascii="Times New Roman" w:hAnsi="Times New Roman" w:cs="Times New Roman"/>
          <w:sz w:val="28"/>
          <w:szCs w:val="28"/>
        </w:rPr>
        <w:t>1</w:t>
      </w:r>
      <w:r w:rsidR="005B5A62">
        <w:rPr>
          <w:rFonts w:ascii="Times New Roman" w:hAnsi="Times New Roman" w:cs="Times New Roman"/>
          <w:sz w:val="28"/>
          <w:szCs w:val="28"/>
        </w:rPr>
        <w:sym w:font="Symbol" w:char="F05D"/>
      </w:r>
    </w:p>
    <w:tbl>
      <w:tblPr>
        <w:tblStyle w:val="a8"/>
        <w:tblW w:w="9889" w:type="dxa"/>
        <w:tblLook w:val="04A0" w:firstRow="1" w:lastRow="0" w:firstColumn="1" w:lastColumn="0" w:noHBand="0" w:noVBand="1"/>
      </w:tblPr>
      <w:tblGrid>
        <w:gridCol w:w="3515"/>
        <w:gridCol w:w="1959"/>
        <w:gridCol w:w="2646"/>
        <w:gridCol w:w="1769"/>
      </w:tblGrid>
      <w:tr w:rsidR="001D5839" w:rsidTr="005B5A62">
        <w:tc>
          <w:tcPr>
            <w:tcW w:w="3515" w:type="dxa"/>
            <w:vAlign w:val="center"/>
          </w:tcPr>
          <w:p w:rsidR="001D5839" w:rsidRDefault="001D5839" w:rsidP="001D583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Подія</w:t>
            </w:r>
          </w:p>
        </w:tc>
        <w:tc>
          <w:tcPr>
            <w:tcW w:w="1959" w:type="dxa"/>
            <w:vAlign w:val="center"/>
          </w:tcPr>
          <w:p w:rsidR="001D5839" w:rsidRDefault="001D5839" w:rsidP="001D583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Ймовірність</w:t>
            </w:r>
          </w:p>
        </w:tc>
        <w:tc>
          <w:tcPr>
            <w:tcW w:w="2646" w:type="dxa"/>
            <w:vAlign w:val="center"/>
          </w:tcPr>
          <w:p w:rsidR="001D5839" w:rsidRDefault="001D5839" w:rsidP="001D583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Наслідки (донарахування, штраф, ст. 212 КК)</w:t>
            </w:r>
          </w:p>
        </w:tc>
        <w:tc>
          <w:tcPr>
            <w:tcW w:w="1769" w:type="dxa"/>
            <w:vAlign w:val="center"/>
          </w:tcPr>
          <w:p w:rsidR="001D5839" w:rsidRDefault="001D5839" w:rsidP="001D583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Рівень ризику</w:t>
            </w:r>
          </w:p>
        </w:tc>
      </w:tr>
      <w:tr w:rsidR="001D5839" w:rsidTr="005B5A62">
        <w:tc>
          <w:tcPr>
            <w:tcW w:w="3515" w:type="dxa"/>
            <w:vAlign w:val="center"/>
          </w:tcPr>
          <w:p w:rsidR="001D5839" w:rsidRDefault="001D5839" w:rsidP="005B5A6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Донарахування податку на прибуток внаслідок невідповідності ціни правилу «витягнутої руки»</w:t>
            </w:r>
          </w:p>
        </w:tc>
        <w:tc>
          <w:tcPr>
            <w:tcW w:w="1959" w:type="dxa"/>
            <w:vAlign w:val="center"/>
          </w:tcPr>
          <w:p w:rsidR="001D5839" w:rsidRDefault="001D5839" w:rsidP="005B5A6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Дуже ймовірний</w:t>
            </w:r>
          </w:p>
        </w:tc>
        <w:tc>
          <w:tcPr>
            <w:tcW w:w="2646" w:type="dxa"/>
            <w:vAlign w:val="center"/>
          </w:tcPr>
          <w:p w:rsidR="001D5839" w:rsidRDefault="001D5839" w:rsidP="005B5A6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від 1 млн. грн. (критичні / катастрофічні)</w:t>
            </w:r>
          </w:p>
        </w:tc>
        <w:tc>
          <w:tcPr>
            <w:tcW w:w="1769" w:type="dxa"/>
            <w:vAlign w:val="center"/>
          </w:tcPr>
          <w:p w:rsidR="001D5839" w:rsidRDefault="001D5839" w:rsidP="005B5A6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Дуже високий</w:t>
            </w:r>
          </w:p>
        </w:tc>
      </w:tr>
      <w:tr w:rsidR="001D5839" w:rsidTr="005B5A62">
        <w:tc>
          <w:tcPr>
            <w:tcW w:w="3515" w:type="dxa"/>
            <w:vAlign w:val="center"/>
          </w:tcPr>
          <w:p w:rsidR="001D5839" w:rsidRDefault="001D5839" w:rsidP="005B5A6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Неподання Звіту про контрольовані операції</w:t>
            </w:r>
          </w:p>
        </w:tc>
        <w:tc>
          <w:tcPr>
            <w:tcW w:w="1959" w:type="dxa"/>
            <w:vAlign w:val="center"/>
          </w:tcPr>
          <w:p w:rsidR="001D5839" w:rsidRDefault="001D5839" w:rsidP="005B5A6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Дуже ймовірний</w:t>
            </w:r>
            <w:r w:rsidR="005B5A62">
              <w:rPr>
                <w:rFonts w:ascii="Times New Roman" w:hAnsi="Times New Roman" w:cs="Times New Roman"/>
                <w:sz w:val="28"/>
                <w:szCs w:val="28"/>
              </w:rPr>
              <w:t xml:space="preserve"> та визначений</w:t>
            </w:r>
          </w:p>
        </w:tc>
        <w:tc>
          <w:tcPr>
            <w:tcW w:w="2646" w:type="dxa"/>
            <w:vAlign w:val="center"/>
          </w:tcPr>
          <w:p w:rsidR="001D5839" w:rsidRDefault="001D5839" w:rsidP="005B5A6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300 розмірів прожиткового мінімуму (від 0,5 млн. грн.)</w:t>
            </w:r>
          </w:p>
        </w:tc>
        <w:tc>
          <w:tcPr>
            <w:tcW w:w="1769" w:type="dxa"/>
            <w:vAlign w:val="center"/>
          </w:tcPr>
          <w:p w:rsidR="001D5839" w:rsidRDefault="001D5839" w:rsidP="005B5A6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Високий</w:t>
            </w:r>
          </w:p>
        </w:tc>
      </w:tr>
      <w:tr w:rsidR="001D5839" w:rsidTr="005B5A62">
        <w:tc>
          <w:tcPr>
            <w:tcW w:w="3515" w:type="dxa"/>
            <w:vAlign w:val="center"/>
          </w:tcPr>
          <w:p w:rsidR="001D5839" w:rsidRDefault="005B5A62" w:rsidP="005B5A6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Не задекларовані операції у Звіті про контрольовані операції</w:t>
            </w:r>
          </w:p>
        </w:tc>
        <w:tc>
          <w:tcPr>
            <w:tcW w:w="1959" w:type="dxa"/>
            <w:vAlign w:val="center"/>
          </w:tcPr>
          <w:p w:rsidR="001D5839" w:rsidRDefault="005B5A62" w:rsidP="005B5A6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Дуже ймовірний та визначений</w:t>
            </w:r>
          </w:p>
        </w:tc>
        <w:tc>
          <w:tcPr>
            <w:tcW w:w="2646" w:type="dxa"/>
            <w:vAlign w:val="center"/>
          </w:tcPr>
          <w:p w:rsidR="001D5839" w:rsidRDefault="005B5A62" w:rsidP="005B5A6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200 розмірів прожиткового мінімуму (від 0,5 млн. грн.)</w:t>
            </w:r>
          </w:p>
        </w:tc>
        <w:tc>
          <w:tcPr>
            <w:tcW w:w="1769" w:type="dxa"/>
            <w:vAlign w:val="center"/>
          </w:tcPr>
          <w:p w:rsidR="001D5839" w:rsidRDefault="005B5A62" w:rsidP="005B5A6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Високий </w:t>
            </w:r>
          </w:p>
        </w:tc>
      </w:tr>
      <w:tr w:rsidR="001D5839" w:rsidTr="005B5A62">
        <w:tc>
          <w:tcPr>
            <w:tcW w:w="3515" w:type="dxa"/>
            <w:vAlign w:val="center"/>
          </w:tcPr>
          <w:p w:rsidR="001D5839" w:rsidRDefault="005B5A62" w:rsidP="005B5A6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Ненадання документації з ТЦО в контролюючі органи</w:t>
            </w:r>
          </w:p>
        </w:tc>
        <w:tc>
          <w:tcPr>
            <w:tcW w:w="1959" w:type="dxa"/>
            <w:vAlign w:val="center"/>
          </w:tcPr>
          <w:p w:rsidR="001D5839" w:rsidRDefault="005B5A62" w:rsidP="005B5A6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Дуже ймовірний</w:t>
            </w:r>
          </w:p>
        </w:tc>
        <w:tc>
          <w:tcPr>
            <w:tcW w:w="2646" w:type="dxa"/>
            <w:vAlign w:val="center"/>
          </w:tcPr>
          <w:p w:rsidR="001D5839" w:rsidRDefault="005B5A62" w:rsidP="005B5A6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200 розмірів прожиткового мінімуму (від 0,5 млн. грн.)</w:t>
            </w:r>
          </w:p>
        </w:tc>
        <w:tc>
          <w:tcPr>
            <w:tcW w:w="1769" w:type="dxa"/>
            <w:vAlign w:val="center"/>
          </w:tcPr>
          <w:p w:rsidR="001D5839" w:rsidRDefault="005B5A62" w:rsidP="005B5A6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Високий</w:t>
            </w:r>
          </w:p>
        </w:tc>
      </w:tr>
    </w:tbl>
    <w:p w:rsidR="001D5839" w:rsidRPr="005C38DB" w:rsidRDefault="001D5839" w:rsidP="005C38DB">
      <w:pPr>
        <w:autoSpaceDE w:val="0"/>
        <w:autoSpaceDN w:val="0"/>
        <w:adjustRightInd w:val="0"/>
        <w:spacing w:after="0" w:line="240" w:lineRule="auto"/>
        <w:ind w:firstLine="709"/>
        <w:jc w:val="both"/>
        <w:rPr>
          <w:rFonts w:ascii="Times New Roman" w:hAnsi="Times New Roman" w:cs="Times New Roman"/>
          <w:sz w:val="28"/>
          <w:szCs w:val="28"/>
        </w:rPr>
      </w:pPr>
    </w:p>
    <w:p w:rsidR="007C3528" w:rsidRPr="007C3528" w:rsidRDefault="005B5A62" w:rsidP="007C35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впровадження </w:t>
      </w:r>
      <w:r w:rsidR="007C3528">
        <w:rPr>
          <w:rFonts w:ascii="Times New Roman" w:hAnsi="Times New Roman" w:cs="Times New Roman"/>
          <w:sz w:val="28"/>
          <w:szCs w:val="28"/>
        </w:rPr>
        <w:t>системи податкового компла</w:t>
      </w:r>
      <w:r>
        <w:rPr>
          <w:rFonts w:ascii="Times New Roman" w:hAnsi="Times New Roman" w:cs="Times New Roman"/>
          <w:sz w:val="28"/>
          <w:szCs w:val="28"/>
        </w:rPr>
        <w:t>єнсу є дієвим способом забезпечення найвищого рівня податкової безпеки на підприємстві, але прийняття рішення щодо її застосування повинно здійснюватися тільки після аналізу відповідної доцільності та ефективності.</w:t>
      </w:r>
    </w:p>
    <w:p w:rsidR="007C3528" w:rsidRPr="007C3528" w:rsidRDefault="007C3528" w:rsidP="00A5518C">
      <w:pPr>
        <w:autoSpaceDE w:val="0"/>
        <w:autoSpaceDN w:val="0"/>
        <w:adjustRightInd w:val="0"/>
        <w:spacing w:after="0" w:line="240" w:lineRule="auto"/>
        <w:ind w:firstLine="709"/>
        <w:jc w:val="both"/>
        <w:rPr>
          <w:rFonts w:ascii="Times New Roman" w:hAnsi="Times New Roman" w:cs="Times New Roman"/>
          <w:sz w:val="28"/>
          <w:szCs w:val="28"/>
        </w:rPr>
      </w:pPr>
    </w:p>
    <w:p w:rsidR="007C3528" w:rsidRPr="00E502B7" w:rsidRDefault="005B5A62" w:rsidP="005B5A62">
      <w:pPr>
        <w:autoSpaceDE w:val="0"/>
        <w:autoSpaceDN w:val="0"/>
        <w:adjustRightInd w:val="0"/>
        <w:spacing w:after="0" w:line="240" w:lineRule="auto"/>
        <w:ind w:firstLine="709"/>
        <w:jc w:val="center"/>
        <w:rPr>
          <w:rFonts w:ascii="Times New Roman" w:hAnsi="Times New Roman" w:cs="Times New Roman"/>
          <w:sz w:val="24"/>
          <w:szCs w:val="24"/>
        </w:rPr>
      </w:pPr>
      <w:r w:rsidRPr="00E502B7">
        <w:rPr>
          <w:rFonts w:ascii="Times New Roman" w:hAnsi="Times New Roman" w:cs="Times New Roman"/>
          <w:sz w:val="24"/>
          <w:szCs w:val="24"/>
        </w:rPr>
        <w:t>Список використаних джерел</w:t>
      </w:r>
    </w:p>
    <w:p w:rsidR="007C3528" w:rsidRPr="00E502B7" w:rsidRDefault="00E12B5C" w:rsidP="005B5A62">
      <w:pPr>
        <w:autoSpaceDE w:val="0"/>
        <w:autoSpaceDN w:val="0"/>
        <w:adjustRightInd w:val="0"/>
        <w:spacing w:after="0" w:line="240" w:lineRule="auto"/>
        <w:ind w:firstLine="709"/>
        <w:jc w:val="both"/>
        <w:rPr>
          <w:rFonts w:ascii="Times New Roman" w:hAnsi="Times New Roman" w:cs="Times New Roman"/>
          <w:sz w:val="24"/>
          <w:szCs w:val="24"/>
        </w:rPr>
      </w:pPr>
      <w:r w:rsidRPr="00E502B7">
        <w:rPr>
          <w:rFonts w:ascii="Times New Roman" w:hAnsi="Times New Roman" w:cs="Times New Roman"/>
          <w:sz w:val="24"/>
          <w:szCs w:val="24"/>
        </w:rPr>
        <w:t xml:space="preserve">1. Жукова О. </w:t>
      </w:r>
      <w:r w:rsidR="00AF46CB" w:rsidRPr="00E502B7">
        <w:rPr>
          <w:rFonts w:ascii="Times New Roman" w:hAnsi="Times New Roman" w:cs="Times New Roman"/>
          <w:sz w:val="24"/>
          <w:szCs w:val="24"/>
        </w:rPr>
        <w:t xml:space="preserve">What is compliance, або як оцінювати податковий ризик ? // Вісник. Офіційно про податки / 27 липня 2019 № 27-28. – С. 50 – 52. Режим доступу: </w:t>
      </w:r>
      <w:r w:rsidR="007C3528" w:rsidRPr="00E502B7">
        <w:rPr>
          <w:rFonts w:ascii="Times New Roman" w:hAnsi="Times New Roman" w:cs="Times New Roman"/>
          <w:sz w:val="24"/>
          <w:szCs w:val="24"/>
        </w:rPr>
        <w:fldChar w:fldCharType="begin"/>
      </w:r>
      <w:r w:rsidR="007C3528" w:rsidRPr="00E502B7">
        <w:rPr>
          <w:rFonts w:ascii="Times New Roman" w:hAnsi="Times New Roman" w:cs="Times New Roman"/>
          <w:sz w:val="24"/>
          <w:szCs w:val="24"/>
        </w:rPr>
        <w:instrText xml:space="preserve"> HYPERLINK "http://www.visnuk.com.ua/ru/publication/100013546-what-is-compliance-abo-yak-otsinyuvati-podatkoviy-rizik </w:instrText>
      </w:r>
    </w:p>
    <w:p w:rsidR="007C3528" w:rsidRPr="00E502B7" w:rsidRDefault="007C3528" w:rsidP="005B5A62">
      <w:pPr>
        <w:autoSpaceDE w:val="0"/>
        <w:autoSpaceDN w:val="0"/>
        <w:adjustRightInd w:val="0"/>
        <w:spacing w:after="0" w:line="240" w:lineRule="auto"/>
        <w:ind w:firstLine="709"/>
        <w:jc w:val="both"/>
        <w:rPr>
          <w:rFonts w:ascii="Times New Roman" w:hAnsi="Times New Roman" w:cs="Times New Roman"/>
          <w:sz w:val="24"/>
          <w:szCs w:val="24"/>
        </w:rPr>
      </w:pPr>
      <w:r w:rsidRPr="00E502B7">
        <w:rPr>
          <w:rFonts w:ascii="Times New Roman" w:hAnsi="Times New Roman" w:cs="Times New Roman"/>
          <w:sz w:val="24"/>
          <w:szCs w:val="24"/>
        </w:rPr>
        <w:instrText xml:space="preserve">2" </w:instrText>
      </w:r>
      <w:r w:rsidRPr="00E502B7">
        <w:rPr>
          <w:rFonts w:ascii="Times New Roman" w:hAnsi="Times New Roman" w:cs="Times New Roman"/>
          <w:sz w:val="24"/>
          <w:szCs w:val="24"/>
        </w:rPr>
        <w:fldChar w:fldCharType="separate"/>
      </w:r>
      <w:r w:rsidRPr="00E502B7">
        <w:rPr>
          <w:rFonts w:ascii="Times New Roman" w:hAnsi="Times New Roman" w:cs="Times New Roman"/>
          <w:sz w:val="24"/>
          <w:szCs w:val="24"/>
        </w:rPr>
        <w:t xml:space="preserve">http://www.visnuk.com.ua/ru/publication/100013546-what-is-compliance-abo-yak-otsinyuvati-podatkoviy-rizik </w:t>
      </w:r>
    </w:p>
    <w:p w:rsidR="007C3528" w:rsidRPr="00E502B7" w:rsidRDefault="007C3528" w:rsidP="005B5A62">
      <w:pPr>
        <w:autoSpaceDE w:val="0"/>
        <w:autoSpaceDN w:val="0"/>
        <w:adjustRightInd w:val="0"/>
        <w:spacing w:after="0" w:line="240" w:lineRule="auto"/>
        <w:ind w:firstLine="709"/>
        <w:jc w:val="both"/>
        <w:rPr>
          <w:rFonts w:ascii="Times New Roman" w:hAnsi="Times New Roman" w:cs="Times New Roman"/>
          <w:sz w:val="24"/>
          <w:szCs w:val="24"/>
        </w:rPr>
      </w:pPr>
      <w:r w:rsidRPr="00E502B7">
        <w:rPr>
          <w:rFonts w:ascii="Times New Roman" w:hAnsi="Times New Roman" w:cs="Times New Roman"/>
          <w:sz w:val="24"/>
          <w:szCs w:val="24"/>
        </w:rPr>
        <w:t>2</w:t>
      </w:r>
      <w:r w:rsidRPr="00E502B7">
        <w:rPr>
          <w:rFonts w:ascii="Times New Roman" w:hAnsi="Times New Roman" w:cs="Times New Roman"/>
          <w:sz w:val="24"/>
          <w:szCs w:val="24"/>
        </w:rPr>
        <w:fldChar w:fldCharType="end"/>
      </w:r>
      <w:r w:rsidRPr="00E502B7">
        <w:rPr>
          <w:rFonts w:ascii="Times New Roman" w:hAnsi="Times New Roman" w:cs="Times New Roman"/>
          <w:sz w:val="24"/>
          <w:szCs w:val="24"/>
        </w:rPr>
        <w:t xml:space="preserve">. </w:t>
      </w:r>
      <w:r w:rsidRPr="00E502B7">
        <w:rPr>
          <w:rFonts w:ascii="Times New Roman" w:hAnsi="Times New Roman" w:cs="Times New Roman"/>
          <w:bCs/>
          <w:sz w:val="24"/>
          <w:szCs w:val="24"/>
        </w:rPr>
        <w:t xml:space="preserve">Петренко І. </w:t>
      </w:r>
      <w:r w:rsidRPr="00E502B7">
        <w:rPr>
          <w:rFonts w:ascii="Times New Roman" w:hAnsi="Times New Roman" w:cs="Times New Roman"/>
          <w:sz w:val="24"/>
          <w:szCs w:val="24"/>
        </w:rPr>
        <w:t xml:space="preserve">Податкові ризики, що впливають на економічну безпеку підприємства // Режим доступу: </w:t>
      </w:r>
      <w:hyperlink r:id="rId4" w:history="1">
        <w:r w:rsidRPr="00E502B7">
          <w:rPr>
            <w:rFonts w:ascii="Times New Roman" w:hAnsi="Times New Roman" w:cs="Times New Roman"/>
            <w:sz w:val="24"/>
            <w:szCs w:val="24"/>
          </w:rPr>
          <w:t>https://bankruptcy-ua.com/articles/10955</w:t>
        </w:r>
      </w:hyperlink>
      <w:r w:rsidRPr="00E502B7">
        <w:rPr>
          <w:rFonts w:ascii="Times New Roman" w:hAnsi="Times New Roman" w:cs="Times New Roman"/>
          <w:sz w:val="24"/>
          <w:szCs w:val="24"/>
        </w:rPr>
        <w:t xml:space="preserve"> </w:t>
      </w:r>
    </w:p>
    <w:sectPr w:rsidR="007C3528" w:rsidRPr="00E502B7" w:rsidSect="00EA60B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BF"/>
    <w:rsid w:val="00000AA6"/>
    <w:rsid w:val="00005AC0"/>
    <w:rsid w:val="00043FDD"/>
    <w:rsid w:val="00067E89"/>
    <w:rsid w:val="0007199E"/>
    <w:rsid w:val="00074554"/>
    <w:rsid w:val="000B63E5"/>
    <w:rsid w:val="000D211E"/>
    <w:rsid w:val="000F58C9"/>
    <w:rsid w:val="000F65C0"/>
    <w:rsid w:val="00112F2A"/>
    <w:rsid w:val="00132F06"/>
    <w:rsid w:val="00150F01"/>
    <w:rsid w:val="00175F7C"/>
    <w:rsid w:val="001B73B6"/>
    <w:rsid w:val="001C2632"/>
    <w:rsid w:val="001C2AE8"/>
    <w:rsid w:val="001D5839"/>
    <w:rsid w:val="001F20E0"/>
    <w:rsid w:val="002127EC"/>
    <w:rsid w:val="00212B29"/>
    <w:rsid w:val="002331DC"/>
    <w:rsid w:val="00246EC6"/>
    <w:rsid w:val="00264F5A"/>
    <w:rsid w:val="00271704"/>
    <w:rsid w:val="002B0C5E"/>
    <w:rsid w:val="002D27C5"/>
    <w:rsid w:val="002D4752"/>
    <w:rsid w:val="00304D7F"/>
    <w:rsid w:val="003160F5"/>
    <w:rsid w:val="00321A47"/>
    <w:rsid w:val="00321B0A"/>
    <w:rsid w:val="00323455"/>
    <w:rsid w:val="003351F3"/>
    <w:rsid w:val="003866B5"/>
    <w:rsid w:val="003903E9"/>
    <w:rsid w:val="003A0399"/>
    <w:rsid w:val="003A1419"/>
    <w:rsid w:val="003B4FDC"/>
    <w:rsid w:val="003E79DF"/>
    <w:rsid w:val="003F5D8D"/>
    <w:rsid w:val="00403D6E"/>
    <w:rsid w:val="00421BA5"/>
    <w:rsid w:val="004618FB"/>
    <w:rsid w:val="00466B5C"/>
    <w:rsid w:val="004907CD"/>
    <w:rsid w:val="004A66F2"/>
    <w:rsid w:val="004C56BF"/>
    <w:rsid w:val="004E7088"/>
    <w:rsid w:val="005044AD"/>
    <w:rsid w:val="00534566"/>
    <w:rsid w:val="0054496F"/>
    <w:rsid w:val="00566BBB"/>
    <w:rsid w:val="00572DEE"/>
    <w:rsid w:val="005B5A62"/>
    <w:rsid w:val="005C38DB"/>
    <w:rsid w:val="005F2EA8"/>
    <w:rsid w:val="00607ECB"/>
    <w:rsid w:val="006131D4"/>
    <w:rsid w:val="0061518A"/>
    <w:rsid w:val="00666C9D"/>
    <w:rsid w:val="006740DD"/>
    <w:rsid w:val="00677817"/>
    <w:rsid w:val="006961A5"/>
    <w:rsid w:val="0069655B"/>
    <w:rsid w:val="006C6EA5"/>
    <w:rsid w:val="006E286E"/>
    <w:rsid w:val="006F1430"/>
    <w:rsid w:val="006F2DE9"/>
    <w:rsid w:val="00700E05"/>
    <w:rsid w:val="007024BE"/>
    <w:rsid w:val="00711CEE"/>
    <w:rsid w:val="00754E7B"/>
    <w:rsid w:val="007760B9"/>
    <w:rsid w:val="007A0995"/>
    <w:rsid w:val="007A5770"/>
    <w:rsid w:val="007B0F47"/>
    <w:rsid w:val="007C3292"/>
    <w:rsid w:val="007C3528"/>
    <w:rsid w:val="007D2E69"/>
    <w:rsid w:val="007D5752"/>
    <w:rsid w:val="008173BE"/>
    <w:rsid w:val="0084183F"/>
    <w:rsid w:val="00850BFA"/>
    <w:rsid w:val="00862690"/>
    <w:rsid w:val="00867A5A"/>
    <w:rsid w:val="00870E3E"/>
    <w:rsid w:val="008742A8"/>
    <w:rsid w:val="008841C8"/>
    <w:rsid w:val="00895147"/>
    <w:rsid w:val="008F18A9"/>
    <w:rsid w:val="00907551"/>
    <w:rsid w:val="00946162"/>
    <w:rsid w:val="00957EFC"/>
    <w:rsid w:val="0096343E"/>
    <w:rsid w:val="0098015B"/>
    <w:rsid w:val="00994527"/>
    <w:rsid w:val="009A26C1"/>
    <w:rsid w:val="009B6642"/>
    <w:rsid w:val="009B776A"/>
    <w:rsid w:val="009C7511"/>
    <w:rsid w:val="009F7B88"/>
    <w:rsid w:val="00A01D84"/>
    <w:rsid w:val="00A0675C"/>
    <w:rsid w:val="00A11E4B"/>
    <w:rsid w:val="00A13198"/>
    <w:rsid w:val="00A3144D"/>
    <w:rsid w:val="00A3231C"/>
    <w:rsid w:val="00A37C1F"/>
    <w:rsid w:val="00A445A7"/>
    <w:rsid w:val="00A46A87"/>
    <w:rsid w:val="00A47F81"/>
    <w:rsid w:val="00A5518C"/>
    <w:rsid w:val="00A57024"/>
    <w:rsid w:val="00A60BA8"/>
    <w:rsid w:val="00A746FD"/>
    <w:rsid w:val="00A76CCF"/>
    <w:rsid w:val="00A8723C"/>
    <w:rsid w:val="00A959AF"/>
    <w:rsid w:val="00AC7336"/>
    <w:rsid w:val="00AF46CB"/>
    <w:rsid w:val="00B04CB8"/>
    <w:rsid w:val="00B06288"/>
    <w:rsid w:val="00B13702"/>
    <w:rsid w:val="00B614EB"/>
    <w:rsid w:val="00B842A6"/>
    <w:rsid w:val="00B9000A"/>
    <w:rsid w:val="00BB69B9"/>
    <w:rsid w:val="00BC6130"/>
    <w:rsid w:val="00BD12BB"/>
    <w:rsid w:val="00BE7724"/>
    <w:rsid w:val="00BF1682"/>
    <w:rsid w:val="00C11558"/>
    <w:rsid w:val="00C12A1F"/>
    <w:rsid w:val="00C23E86"/>
    <w:rsid w:val="00C36F6B"/>
    <w:rsid w:val="00C41965"/>
    <w:rsid w:val="00C44298"/>
    <w:rsid w:val="00C50007"/>
    <w:rsid w:val="00C73E90"/>
    <w:rsid w:val="00C858D9"/>
    <w:rsid w:val="00C9382E"/>
    <w:rsid w:val="00C95321"/>
    <w:rsid w:val="00C9575E"/>
    <w:rsid w:val="00CB142C"/>
    <w:rsid w:val="00CB6576"/>
    <w:rsid w:val="00CD26D0"/>
    <w:rsid w:val="00CF0686"/>
    <w:rsid w:val="00CF37DE"/>
    <w:rsid w:val="00D075AC"/>
    <w:rsid w:val="00D16B15"/>
    <w:rsid w:val="00D2585D"/>
    <w:rsid w:val="00D43B26"/>
    <w:rsid w:val="00D50B50"/>
    <w:rsid w:val="00D64DD3"/>
    <w:rsid w:val="00D704D7"/>
    <w:rsid w:val="00D71DCC"/>
    <w:rsid w:val="00D93F83"/>
    <w:rsid w:val="00DD02AE"/>
    <w:rsid w:val="00DE1D39"/>
    <w:rsid w:val="00DE6435"/>
    <w:rsid w:val="00DF56C9"/>
    <w:rsid w:val="00E12B5C"/>
    <w:rsid w:val="00E20514"/>
    <w:rsid w:val="00E502B7"/>
    <w:rsid w:val="00E61ED2"/>
    <w:rsid w:val="00E656C0"/>
    <w:rsid w:val="00E91CE6"/>
    <w:rsid w:val="00E92D0C"/>
    <w:rsid w:val="00EA1A40"/>
    <w:rsid w:val="00EA60BF"/>
    <w:rsid w:val="00EA63D9"/>
    <w:rsid w:val="00EC0C94"/>
    <w:rsid w:val="00F05924"/>
    <w:rsid w:val="00F07A00"/>
    <w:rsid w:val="00F16700"/>
    <w:rsid w:val="00F277C4"/>
    <w:rsid w:val="00F33EF0"/>
    <w:rsid w:val="00F60787"/>
    <w:rsid w:val="00F7111B"/>
    <w:rsid w:val="00F72A2B"/>
    <w:rsid w:val="00F8523A"/>
    <w:rsid w:val="00F8791B"/>
    <w:rsid w:val="00F90C63"/>
    <w:rsid w:val="00F91202"/>
    <w:rsid w:val="00F92CC2"/>
    <w:rsid w:val="00FD1D73"/>
    <w:rsid w:val="00FE2B4E"/>
    <w:rsid w:val="00FF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D03D1-0ABE-4DA2-ADD6-F3F55AC0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46CB"/>
    <w:rPr>
      <w:color w:val="0000FF" w:themeColor="hyperlink"/>
      <w:u w:val="single"/>
    </w:rPr>
  </w:style>
  <w:style w:type="character" w:customStyle="1" w:styleId="tlid-translation">
    <w:name w:val="tlid-translation"/>
    <w:basedOn w:val="a0"/>
    <w:rsid w:val="00D71DCC"/>
  </w:style>
  <w:style w:type="character" w:styleId="a4">
    <w:name w:val="Strong"/>
    <w:basedOn w:val="a0"/>
    <w:uiPriority w:val="22"/>
    <w:qFormat/>
    <w:rsid w:val="007C3528"/>
    <w:rPr>
      <w:b/>
      <w:bCs/>
    </w:rPr>
  </w:style>
  <w:style w:type="paragraph" w:styleId="a5">
    <w:name w:val="Normal (Web)"/>
    <w:basedOn w:val="a"/>
    <w:uiPriority w:val="99"/>
    <w:semiHidden/>
    <w:unhideWhenUsed/>
    <w:rsid w:val="007C35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5C38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38DB"/>
    <w:rPr>
      <w:rFonts w:ascii="Tahoma" w:hAnsi="Tahoma" w:cs="Tahoma"/>
      <w:sz w:val="16"/>
      <w:szCs w:val="16"/>
      <w:lang w:val="uk-UA"/>
    </w:rPr>
  </w:style>
  <w:style w:type="table" w:styleId="a8">
    <w:name w:val="Table Grid"/>
    <w:basedOn w:val="a1"/>
    <w:uiPriority w:val="59"/>
    <w:rsid w:val="001D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16225">
      <w:bodyDiv w:val="1"/>
      <w:marLeft w:val="0"/>
      <w:marRight w:val="0"/>
      <w:marTop w:val="0"/>
      <w:marBottom w:val="0"/>
      <w:divBdr>
        <w:top w:val="none" w:sz="0" w:space="0" w:color="auto"/>
        <w:left w:val="none" w:sz="0" w:space="0" w:color="auto"/>
        <w:bottom w:val="none" w:sz="0" w:space="0" w:color="auto"/>
        <w:right w:val="none" w:sz="0" w:space="0" w:color="auto"/>
      </w:divBdr>
    </w:div>
    <w:div w:id="17050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nkruptcy-ua.com/articles/10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4791</Words>
  <Characters>2732</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Natasha</cp:lastModifiedBy>
  <cp:revision>2</cp:revision>
  <dcterms:created xsi:type="dcterms:W3CDTF">2019-11-07T17:41:00Z</dcterms:created>
  <dcterms:modified xsi:type="dcterms:W3CDTF">2019-11-07T17:41:00Z</dcterms:modified>
</cp:coreProperties>
</file>