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6A" w:rsidRDefault="0091376A" w:rsidP="006372E0">
      <w:pPr>
        <w:tabs>
          <w:tab w:val="left" w:pos="1185"/>
        </w:tabs>
        <w:spacing w:after="0" w:line="240" w:lineRule="auto"/>
        <w:jc w:val="center"/>
        <w:rPr>
          <w:rFonts w:ascii="Times New Roman" w:hAnsi="Times New Roman"/>
          <w:b/>
          <w:sz w:val="28"/>
          <w:szCs w:val="28"/>
          <w:lang w:val="uk-UA"/>
        </w:rPr>
      </w:pPr>
      <w:r w:rsidRPr="00EC6154">
        <w:rPr>
          <w:rFonts w:ascii="Times New Roman" w:hAnsi="Times New Roman"/>
          <w:b/>
          <w:sz w:val="28"/>
          <w:szCs w:val="28"/>
          <w:lang w:val="uk-UA"/>
        </w:rPr>
        <w:t xml:space="preserve">ОСОБЛИВОСТІ ЗОВНІШНЬОЕКОНОМІЧНОЇ ДІЯЛЬНОСТІ </w:t>
      </w:r>
      <w:r>
        <w:rPr>
          <w:rFonts w:ascii="Times New Roman" w:hAnsi="Times New Roman"/>
          <w:b/>
          <w:sz w:val="28"/>
          <w:szCs w:val="28"/>
          <w:lang w:val="uk-UA"/>
        </w:rPr>
        <w:t>В СУЧАСНИХ ЕКОНОМІЧНИХ УМОВАХ</w:t>
      </w:r>
    </w:p>
    <w:p w:rsidR="00512FC8" w:rsidRDefault="00512FC8" w:rsidP="006372E0">
      <w:pPr>
        <w:tabs>
          <w:tab w:val="left" w:pos="1185"/>
        </w:tabs>
        <w:spacing w:after="0" w:line="240" w:lineRule="auto"/>
        <w:jc w:val="center"/>
        <w:rPr>
          <w:rFonts w:ascii="Times New Roman" w:hAnsi="Times New Roman"/>
          <w:b/>
          <w:sz w:val="28"/>
          <w:szCs w:val="28"/>
          <w:lang w:val="uk-UA"/>
        </w:rPr>
      </w:pPr>
    </w:p>
    <w:p w:rsidR="0063386A" w:rsidRPr="0063386A" w:rsidRDefault="00011181" w:rsidP="00011181">
      <w:pPr>
        <w:spacing w:after="0" w:line="360" w:lineRule="auto"/>
        <w:jc w:val="both"/>
        <w:rPr>
          <w:rFonts w:ascii="Times New Roman" w:hAnsi="Times New Roman"/>
          <w:i/>
          <w:sz w:val="28"/>
          <w:szCs w:val="28"/>
          <w:lang w:val="uk-UA"/>
        </w:rPr>
      </w:pPr>
      <w:r w:rsidRPr="00731575">
        <w:rPr>
          <w:rFonts w:ascii="Times New Roman" w:hAnsi="Times New Roman"/>
          <w:b/>
          <w:i/>
          <w:sz w:val="28"/>
          <w:szCs w:val="28"/>
          <w:lang w:val="uk-UA"/>
        </w:rPr>
        <w:t>Артем’єва О.О.</w:t>
      </w:r>
      <w:r>
        <w:rPr>
          <w:rFonts w:ascii="Times New Roman" w:hAnsi="Times New Roman"/>
          <w:b/>
          <w:i/>
          <w:sz w:val="28"/>
          <w:szCs w:val="28"/>
          <w:lang w:val="uk-UA"/>
        </w:rPr>
        <w:t xml:space="preserve"> </w:t>
      </w:r>
      <w:r w:rsidRPr="0063386A">
        <w:rPr>
          <w:rFonts w:ascii="Times New Roman" w:hAnsi="Times New Roman"/>
          <w:i/>
          <w:sz w:val="28"/>
          <w:szCs w:val="28"/>
          <w:lang w:val="uk-UA"/>
        </w:rPr>
        <w:t>к.е.н, доцент</w:t>
      </w:r>
      <w:r>
        <w:rPr>
          <w:rFonts w:ascii="Times New Roman" w:hAnsi="Times New Roman"/>
          <w:i/>
          <w:sz w:val="28"/>
          <w:szCs w:val="28"/>
          <w:lang w:val="uk-UA"/>
        </w:rPr>
        <w:t xml:space="preserve">, </w:t>
      </w:r>
      <w:r w:rsidRPr="00731575">
        <w:rPr>
          <w:rFonts w:ascii="Times New Roman" w:hAnsi="Times New Roman"/>
          <w:b/>
          <w:i/>
          <w:sz w:val="28"/>
          <w:szCs w:val="28"/>
          <w:lang w:val="uk-UA"/>
        </w:rPr>
        <w:t xml:space="preserve"> </w:t>
      </w:r>
      <w:r w:rsidR="0063386A" w:rsidRPr="00731575">
        <w:rPr>
          <w:rFonts w:ascii="Times New Roman" w:hAnsi="Times New Roman"/>
          <w:b/>
          <w:i/>
          <w:sz w:val="28"/>
          <w:szCs w:val="28"/>
          <w:lang w:val="uk-UA"/>
        </w:rPr>
        <w:t>Гордієнко Т. В.</w:t>
      </w:r>
      <w:r w:rsidR="0063386A" w:rsidRPr="0063386A">
        <w:rPr>
          <w:rFonts w:ascii="Times New Roman" w:hAnsi="Times New Roman"/>
          <w:i/>
          <w:sz w:val="28"/>
          <w:szCs w:val="28"/>
          <w:lang w:val="uk-UA"/>
        </w:rPr>
        <w:t>, студентка;Університет ДФС України</w:t>
      </w:r>
    </w:p>
    <w:p w:rsidR="0091376A" w:rsidRPr="0063386A" w:rsidRDefault="0091376A" w:rsidP="00731575">
      <w:pPr>
        <w:tabs>
          <w:tab w:val="left" w:pos="1185"/>
        </w:tabs>
        <w:spacing w:after="0" w:line="240" w:lineRule="auto"/>
        <w:rPr>
          <w:rFonts w:ascii="Times New Roman" w:hAnsi="Times New Roman"/>
          <w:b/>
          <w:sz w:val="28"/>
          <w:szCs w:val="28"/>
          <w:lang w:val="uk-UA"/>
        </w:rPr>
      </w:pP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lang w:val="uk-UA"/>
        </w:rPr>
        <w:t xml:space="preserve">Однією із основних форм економічних взаємовідносин України з іноземними країнами є зовнішньоекономічна діяльність.  ЗЕД відіграє головну роль у підвищенні економічного становища держави, покращення добробуту населення і зміцнення конкурентоспроможності держави та її продукту на світовому рівні. Експортні операції є значним джерелом отримання прибутку </w:t>
      </w:r>
      <w:r w:rsidRPr="00672832">
        <w:rPr>
          <w:rFonts w:ascii="Times New Roman" w:hAnsi="Times New Roman"/>
          <w:sz w:val="28"/>
          <w:szCs w:val="28"/>
          <w:lang w:val="uk-UA"/>
        </w:rPr>
        <w:t xml:space="preserve">держави та підприємств. </w:t>
      </w:r>
    </w:p>
    <w:p w:rsidR="0091376A" w:rsidRDefault="0091376A" w:rsidP="001269B7">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 xml:space="preserve">Проблемами розвитку зовнішньоекономічної діяльності українських підприємств займалися такі науковці як: О. Амоші, Ф. Бутинця, В. Бойка, </w:t>
      </w:r>
      <w:r w:rsidR="001269B7">
        <w:rPr>
          <w:rFonts w:ascii="Times New Roman" w:hAnsi="Times New Roman"/>
          <w:sz w:val="28"/>
          <w:szCs w:val="28"/>
          <w:lang w:val="uk-UA"/>
        </w:rPr>
        <w:t>П.</w:t>
      </w:r>
      <w:r w:rsidRPr="00672832">
        <w:rPr>
          <w:rFonts w:ascii="Times New Roman" w:hAnsi="Times New Roman"/>
          <w:sz w:val="28"/>
          <w:szCs w:val="28"/>
          <w:lang w:val="uk-UA"/>
        </w:rPr>
        <w:t xml:space="preserve"> Гайдуцького, В. Гейця, С. Дем’яненка, А. Кандиби, С. Кваші, А. Мокія, П. Саблука, М. Парсяка, С. Соколенка, А. Коверги та інших.</w:t>
      </w:r>
    </w:p>
    <w:p w:rsidR="0091376A" w:rsidRPr="00A951DB" w:rsidRDefault="0091376A" w:rsidP="0073157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Метою даного дослідження є </w:t>
      </w:r>
      <w:r w:rsidR="0063386A">
        <w:rPr>
          <w:rFonts w:ascii="Times New Roman" w:hAnsi="Times New Roman"/>
          <w:sz w:val="28"/>
          <w:szCs w:val="28"/>
          <w:lang w:val="uk-UA"/>
        </w:rPr>
        <w:t>розкриття особливостей зовнішньоекономічної діяльності в сучасних економічних умовах.</w:t>
      </w:r>
      <w:r w:rsidR="0063386A">
        <w:rPr>
          <w:lang w:val="uk-UA"/>
        </w:rPr>
        <w:t xml:space="preserve"> </w:t>
      </w: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Зовнішньоекономічна діяльність –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відповідно до Закону України «Про зовн</w:t>
      </w:r>
      <w:r>
        <w:rPr>
          <w:rFonts w:ascii="Times New Roman" w:hAnsi="Times New Roman"/>
          <w:sz w:val="28"/>
          <w:szCs w:val="28"/>
          <w:lang w:val="uk-UA"/>
        </w:rPr>
        <w:t>ішньоекономічну діяльність» [1</w:t>
      </w:r>
      <w:r w:rsidRPr="00672832">
        <w:rPr>
          <w:rFonts w:ascii="Times New Roman" w:hAnsi="Times New Roman"/>
          <w:sz w:val="28"/>
          <w:szCs w:val="28"/>
          <w:lang w:val="uk-UA"/>
        </w:rPr>
        <w:t>].</w:t>
      </w: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Необхідність товаровиробників більш прискіпливо ставитися до здійснення зовнішньоекономічної діяльності, процесу міжнародної співпраці та інтеграції викликана процесами глобалізації та диверсифікації міжнародних ринків вітчизняної продукції. Глобалізація істотно впливає на економічні, політичні та соціокультурні аспекти життєдіяльності країни. Ці наслідки особливо відчутні для України, яка цілком самостійно та цілеспрямован</w:t>
      </w:r>
      <w:r>
        <w:rPr>
          <w:rFonts w:ascii="Times New Roman" w:hAnsi="Times New Roman"/>
          <w:sz w:val="28"/>
          <w:szCs w:val="28"/>
          <w:lang w:val="uk-UA"/>
        </w:rPr>
        <w:t>о рухається до євроінтеграції [2</w:t>
      </w:r>
      <w:r w:rsidRPr="00672832">
        <w:rPr>
          <w:rFonts w:ascii="Times New Roman" w:hAnsi="Times New Roman"/>
          <w:sz w:val="28"/>
          <w:szCs w:val="28"/>
          <w:lang w:val="uk-UA"/>
        </w:rPr>
        <w:t>].</w:t>
      </w: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 xml:space="preserve">Так як країни, які досягли інтеграції, вирізняються більш швидкими темпами зростання економіки та рівнем життя населення, що створює передумови для захисту навколишнього середовища та покращення умов праці. </w:t>
      </w: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Зовнішньоекономічну діяльність підприємств ототожнюють, передусім, зі здійсненням експортних та ім</w:t>
      </w:r>
      <w:r>
        <w:rPr>
          <w:rFonts w:ascii="Times New Roman" w:hAnsi="Times New Roman"/>
          <w:sz w:val="28"/>
          <w:szCs w:val="28"/>
          <w:lang w:val="uk-UA"/>
        </w:rPr>
        <w:t>портних торговельних операцій [3</w:t>
      </w:r>
      <w:r w:rsidRPr="00672832">
        <w:rPr>
          <w:rFonts w:ascii="Times New Roman" w:hAnsi="Times New Roman"/>
          <w:sz w:val="28"/>
          <w:szCs w:val="28"/>
          <w:lang w:val="uk-UA"/>
        </w:rPr>
        <w:t xml:space="preserve">]. </w:t>
      </w:r>
    </w:p>
    <w:p w:rsidR="0091376A" w:rsidRPr="00672832" w:rsidRDefault="0091376A" w:rsidP="00731575">
      <w:pPr>
        <w:spacing w:after="0" w:line="240" w:lineRule="auto"/>
        <w:ind w:firstLine="567"/>
        <w:jc w:val="right"/>
        <w:rPr>
          <w:rFonts w:ascii="Times New Roman" w:hAnsi="Times New Roman"/>
          <w:sz w:val="36"/>
          <w:szCs w:val="28"/>
          <w:lang w:val="uk-UA"/>
        </w:rPr>
      </w:pPr>
      <w:r w:rsidRPr="00672832">
        <w:rPr>
          <w:rFonts w:ascii="Times New Roman" w:hAnsi="Times New Roman"/>
          <w:sz w:val="28"/>
          <w:lang w:val="uk-UA"/>
        </w:rPr>
        <w:t>Таблиця 1</w:t>
      </w:r>
    </w:p>
    <w:tbl>
      <w:tblPr>
        <w:tblpPr w:leftFromText="180" w:rightFromText="180" w:vertAnchor="text" w:horzAnchor="margin" w:tblpXSpec="center" w:tblpY="31"/>
        <w:tblOverlap w:val="never"/>
        <w:tblW w:w="10770" w:type="dxa"/>
        <w:tblLayout w:type="fixed"/>
        <w:tblLook w:val="00A0" w:firstRow="1" w:lastRow="0" w:firstColumn="1" w:lastColumn="0" w:noHBand="0" w:noVBand="0"/>
      </w:tblPr>
      <w:tblGrid>
        <w:gridCol w:w="5084"/>
        <w:gridCol w:w="1421"/>
        <w:gridCol w:w="1422"/>
        <w:gridCol w:w="1421"/>
        <w:gridCol w:w="802"/>
        <w:gridCol w:w="620"/>
      </w:tblGrid>
      <w:tr w:rsidR="0091376A" w:rsidRPr="00410488" w:rsidTr="0044370E">
        <w:trPr>
          <w:trHeight w:val="280"/>
        </w:trPr>
        <w:tc>
          <w:tcPr>
            <w:tcW w:w="10770" w:type="dxa"/>
            <w:gridSpan w:val="6"/>
            <w:vMerge w:val="restart"/>
            <w:tcBorders>
              <w:top w:val="nil"/>
              <w:left w:val="nil"/>
              <w:bottom w:val="single" w:sz="4" w:space="0" w:color="000000"/>
              <w:right w:val="nil"/>
            </w:tcBorders>
            <w:noWrap/>
            <w:vAlign w:val="center"/>
          </w:tcPr>
          <w:p w:rsidR="0091376A" w:rsidRPr="00672832" w:rsidRDefault="0091376A" w:rsidP="00731575">
            <w:pPr>
              <w:spacing w:after="0" w:line="240" w:lineRule="auto"/>
              <w:jc w:val="center"/>
              <w:rPr>
                <w:rFonts w:ascii="Times New Roman" w:hAnsi="Times New Roman"/>
                <w:b/>
                <w:bCs/>
                <w:color w:val="000000"/>
                <w:sz w:val="24"/>
                <w:szCs w:val="24"/>
                <w:lang w:val="uk-UA" w:eastAsia="ru-RU"/>
              </w:rPr>
            </w:pPr>
            <w:r w:rsidRPr="00672832">
              <w:rPr>
                <w:rFonts w:ascii="Times New Roman" w:hAnsi="Times New Roman"/>
                <w:b/>
                <w:bCs/>
                <w:color w:val="000000"/>
                <w:sz w:val="28"/>
                <w:szCs w:val="24"/>
                <w:lang w:eastAsia="ru-RU"/>
              </w:rPr>
              <w:t>Товарна структура зовнішньої торгівлі у січні-липні 2019 року</w:t>
            </w:r>
          </w:p>
        </w:tc>
      </w:tr>
      <w:tr w:rsidR="0091376A" w:rsidRPr="00410488" w:rsidTr="0044370E">
        <w:trPr>
          <w:trHeight w:val="280"/>
        </w:trPr>
        <w:tc>
          <w:tcPr>
            <w:tcW w:w="10770" w:type="dxa"/>
            <w:gridSpan w:val="6"/>
            <w:vMerge/>
            <w:tcBorders>
              <w:top w:val="nil"/>
              <w:left w:val="nil"/>
              <w:bottom w:val="single" w:sz="4" w:space="0" w:color="000000"/>
              <w:right w:val="nil"/>
            </w:tcBorders>
            <w:vAlign w:val="center"/>
          </w:tcPr>
          <w:p w:rsidR="0091376A" w:rsidRPr="00672832" w:rsidRDefault="0091376A" w:rsidP="00731575">
            <w:pPr>
              <w:spacing w:after="0" w:line="240" w:lineRule="auto"/>
              <w:jc w:val="both"/>
              <w:rPr>
                <w:rFonts w:ascii="Times New Roman" w:hAnsi="Times New Roman"/>
                <w:b/>
                <w:bCs/>
                <w:color w:val="000000"/>
                <w:sz w:val="24"/>
                <w:szCs w:val="24"/>
                <w:lang w:eastAsia="ru-RU"/>
              </w:rPr>
            </w:pPr>
          </w:p>
        </w:tc>
      </w:tr>
      <w:tr w:rsidR="0091376A" w:rsidRPr="00410488" w:rsidTr="0044370E">
        <w:trPr>
          <w:trHeight w:val="235"/>
        </w:trPr>
        <w:tc>
          <w:tcPr>
            <w:tcW w:w="5084" w:type="dxa"/>
            <w:vMerge w:val="restart"/>
            <w:tcBorders>
              <w:top w:val="nil"/>
              <w:left w:val="single" w:sz="4" w:space="0" w:color="000000"/>
              <w:bottom w:val="single" w:sz="4" w:space="0" w:color="000000"/>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Код і назва товарів згідно з УКТЗЕД</w:t>
            </w:r>
          </w:p>
        </w:tc>
        <w:tc>
          <w:tcPr>
            <w:tcW w:w="2843" w:type="dxa"/>
            <w:gridSpan w:val="2"/>
            <w:tcBorders>
              <w:top w:val="single" w:sz="4" w:space="0" w:color="000000"/>
              <w:left w:val="nil"/>
              <w:bottom w:val="single" w:sz="4" w:space="0" w:color="000000"/>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Експорт</w:t>
            </w:r>
          </w:p>
        </w:tc>
        <w:tc>
          <w:tcPr>
            <w:tcW w:w="2843" w:type="dxa"/>
            <w:gridSpan w:val="3"/>
            <w:tcBorders>
              <w:top w:val="single" w:sz="4" w:space="0" w:color="000000"/>
              <w:left w:val="nil"/>
              <w:bottom w:val="single" w:sz="4" w:space="0" w:color="000000"/>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Імпорт</w:t>
            </w:r>
          </w:p>
        </w:tc>
      </w:tr>
      <w:tr w:rsidR="0091376A" w:rsidRPr="00410488" w:rsidTr="0044370E">
        <w:trPr>
          <w:trHeight w:val="341"/>
        </w:trPr>
        <w:tc>
          <w:tcPr>
            <w:tcW w:w="5084" w:type="dxa"/>
            <w:vMerge/>
            <w:tcBorders>
              <w:top w:val="nil"/>
              <w:left w:val="single" w:sz="4" w:space="0" w:color="000000"/>
              <w:bottom w:val="single" w:sz="4" w:space="0" w:color="000000"/>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c>
          <w:tcPr>
            <w:tcW w:w="1421" w:type="dxa"/>
            <w:vMerge w:val="restart"/>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roofErr w:type="gramStart"/>
            <w:r w:rsidRPr="00672832">
              <w:rPr>
                <w:rFonts w:ascii="Times New Roman" w:hAnsi="Times New Roman"/>
                <w:color w:val="000000"/>
                <w:sz w:val="24"/>
                <w:szCs w:val="24"/>
                <w:lang w:eastAsia="ru-RU"/>
              </w:rPr>
              <w:t>тис</w:t>
            </w:r>
            <w:proofErr w:type="gramEnd"/>
            <w:r w:rsidRPr="00672832">
              <w:rPr>
                <w:rFonts w:ascii="Times New Roman" w:hAnsi="Times New Roman"/>
                <w:color w:val="000000"/>
                <w:sz w:val="24"/>
                <w:szCs w:val="24"/>
                <w:lang w:eastAsia="ru-RU"/>
              </w:rPr>
              <w:t>. дол.               CША</w:t>
            </w:r>
          </w:p>
        </w:tc>
        <w:tc>
          <w:tcPr>
            <w:tcW w:w="1422" w:type="dxa"/>
            <w:vMerge w:val="restart"/>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у % до загального обсягу</w:t>
            </w:r>
          </w:p>
        </w:tc>
        <w:tc>
          <w:tcPr>
            <w:tcW w:w="1421" w:type="dxa"/>
            <w:vMerge w:val="restart"/>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тис.дол.  США</w:t>
            </w:r>
          </w:p>
        </w:tc>
        <w:tc>
          <w:tcPr>
            <w:tcW w:w="1422" w:type="dxa"/>
            <w:gridSpan w:val="2"/>
            <w:vMerge w:val="restart"/>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у % до загального обсягу</w:t>
            </w:r>
          </w:p>
        </w:tc>
      </w:tr>
      <w:tr w:rsidR="0091376A" w:rsidRPr="00410488" w:rsidTr="0044370E">
        <w:trPr>
          <w:trHeight w:val="621"/>
        </w:trPr>
        <w:tc>
          <w:tcPr>
            <w:tcW w:w="5084" w:type="dxa"/>
            <w:vMerge/>
            <w:tcBorders>
              <w:top w:val="nil"/>
              <w:left w:val="single" w:sz="4" w:space="0" w:color="000000"/>
              <w:bottom w:val="single" w:sz="4" w:space="0" w:color="000000"/>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c>
          <w:tcPr>
            <w:tcW w:w="1421" w:type="dxa"/>
            <w:vMerge/>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c>
          <w:tcPr>
            <w:tcW w:w="1422" w:type="dxa"/>
            <w:vMerge/>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c>
          <w:tcPr>
            <w:tcW w:w="1421" w:type="dxa"/>
            <w:vMerge/>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c>
          <w:tcPr>
            <w:tcW w:w="1422" w:type="dxa"/>
            <w:gridSpan w:val="2"/>
            <w:vMerge/>
            <w:tcBorders>
              <w:top w:val="nil"/>
              <w:left w:val="single" w:sz="4" w:space="0" w:color="000000"/>
              <w:bottom w:val="nil"/>
              <w:right w:val="single" w:sz="4" w:space="0" w:color="000000"/>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b/>
                <w:bCs/>
                <w:color w:val="000000"/>
                <w:sz w:val="24"/>
                <w:szCs w:val="24"/>
                <w:lang w:eastAsia="ru-RU"/>
              </w:rPr>
            </w:pPr>
            <w:r w:rsidRPr="00672832">
              <w:rPr>
                <w:rFonts w:ascii="Times New Roman" w:hAnsi="Times New Roman"/>
                <w:b/>
                <w:bCs/>
                <w:color w:val="000000"/>
                <w:sz w:val="24"/>
                <w:szCs w:val="24"/>
                <w:lang w:eastAsia="ru-RU"/>
              </w:rPr>
              <w:t>Усього</w:t>
            </w:r>
          </w:p>
        </w:tc>
        <w:tc>
          <w:tcPr>
            <w:tcW w:w="1421" w:type="dxa"/>
            <w:tcBorders>
              <w:top w:val="single" w:sz="4" w:space="0" w:color="000000"/>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b/>
                <w:bCs/>
                <w:color w:val="000000"/>
                <w:sz w:val="24"/>
                <w:szCs w:val="24"/>
                <w:lang w:eastAsia="ru-RU"/>
              </w:rPr>
            </w:pPr>
            <w:r w:rsidRPr="00672832">
              <w:rPr>
                <w:rFonts w:ascii="Times New Roman" w:hAnsi="Times New Roman"/>
                <w:b/>
                <w:bCs/>
                <w:color w:val="000000"/>
                <w:sz w:val="24"/>
                <w:szCs w:val="24"/>
                <w:lang w:eastAsia="ru-RU"/>
              </w:rPr>
              <w:t>28748256,6</w:t>
            </w:r>
          </w:p>
        </w:tc>
        <w:tc>
          <w:tcPr>
            <w:tcW w:w="1422" w:type="dxa"/>
            <w:tcBorders>
              <w:top w:val="single" w:sz="4" w:space="0" w:color="000000"/>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b/>
                <w:bCs/>
                <w:color w:val="000000"/>
                <w:sz w:val="24"/>
                <w:szCs w:val="24"/>
                <w:lang w:eastAsia="ru-RU"/>
              </w:rPr>
            </w:pPr>
            <w:r w:rsidRPr="00672832">
              <w:rPr>
                <w:rFonts w:ascii="Times New Roman" w:hAnsi="Times New Roman"/>
                <w:b/>
                <w:bCs/>
                <w:color w:val="000000"/>
                <w:sz w:val="24"/>
                <w:szCs w:val="24"/>
                <w:lang w:eastAsia="ru-RU"/>
              </w:rPr>
              <w:t>100,0</w:t>
            </w:r>
          </w:p>
        </w:tc>
        <w:tc>
          <w:tcPr>
            <w:tcW w:w="1421" w:type="dxa"/>
            <w:tcBorders>
              <w:top w:val="single" w:sz="4" w:space="0" w:color="000000"/>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b/>
                <w:bCs/>
                <w:color w:val="000000"/>
                <w:sz w:val="24"/>
                <w:szCs w:val="24"/>
                <w:lang w:eastAsia="ru-RU"/>
              </w:rPr>
            </w:pPr>
            <w:r w:rsidRPr="00672832">
              <w:rPr>
                <w:rFonts w:ascii="Times New Roman" w:hAnsi="Times New Roman"/>
                <w:b/>
                <w:bCs/>
                <w:color w:val="000000"/>
                <w:sz w:val="24"/>
                <w:szCs w:val="24"/>
                <w:lang w:eastAsia="ru-RU"/>
              </w:rPr>
              <w:t>33684363,9</w:t>
            </w:r>
          </w:p>
        </w:tc>
        <w:tc>
          <w:tcPr>
            <w:tcW w:w="1422" w:type="dxa"/>
            <w:gridSpan w:val="2"/>
            <w:tcBorders>
              <w:top w:val="single" w:sz="4" w:space="0" w:color="000000"/>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b/>
                <w:bCs/>
                <w:color w:val="000000"/>
                <w:sz w:val="24"/>
                <w:szCs w:val="24"/>
                <w:lang w:eastAsia="ru-RU"/>
              </w:rPr>
            </w:pPr>
            <w:r w:rsidRPr="00672832">
              <w:rPr>
                <w:rFonts w:ascii="Times New Roman" w:hAnsi="Times New Roman"/>
                <w:b/>
                <w:bCs/>
                <w:color w:val="000000"/>
                <w:sz w:val="24"/>
                <w:szCs w:val="24"/>
                <w:lang w:eastAsia="ru-RU"/>
              </w:rPr>
              <w:t>100,0</w:t>
            </w:r>
          </w:p>
        </w:tc>
      </w:tr>
      <w:tr w:rsidR="0091376A" w:rsidRPr="00410488" w:rsidTr="0044370E">
        <w:trPr>
          <w:trHeight w:val="459"/>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 xml:space="preserve">I. Живі тварини; продукти тваринного </w:t>
            </w:r>
            <w:r w:rsidRPr="00672832">
              <w:rPr>
                <w:rFonts w:ascii="Times New Roman" w:hAnsi="Times New Roman"/>
                <w:color w:val="000000"/>
                <w:sz w:val="24"/>
                <w:szCs w:val="24"/>
                <w:lang w:eastAsia="ru-RU"/>
              </w:rPr>
              <w:lastRenderedPageBreak/>
              <w:t>походження</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lastRenderedPageBreak/>
              <w:t>764217,1</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2,7</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544096,2</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1,6</w:t>
            </w:r>
          </w:p>
        </w:tc>
      </w:tr>
      <w:tr w:rsidR="0091376A" w:rsidRPr="00410488" w:rsidTr="0044370E">
        <w:trPr>
          <w:trHeight w:val="430"/>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lastRenderedPageBreak/>
              <w:t>II. Продукти рослинного походження</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6453092,1</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22,4</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1040094,8</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3,1</w:t>
            </w: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 зерновi культури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5156708,2</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17,9</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127338,9</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0,4</w:t>
            </w:r>
          </w:p>
        </w:tc>
      </w:tr>
      <w:tr w:rsidR="0091376A" w:rsidRPr="00410488" w:rsidTr="0044370E">
        <w:trPr>
          <w:trHeight w:val="63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III. 15 Жири та олії тваринного або рослинного походження</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2799946,5</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9,7</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144554,5</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0,4</w:t>
            </w:r>
          </w:p>
        </w:tc>
      </w:tr>
      <w:tr w:rsidR="0091376A" w:rsidRPr="00410488" w:rsidTr="0044370E">
        <w:trPr>
          <w:trHeight w:val="430"/>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IV. Готові харчові продукти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1856382,5</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6,5</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1336189,1</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4,0</w:t>
            </w: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V. Мінеральнi продукти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2952581,4</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10,3</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7341923,6</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21,8</w:t>
            </w: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26 руди, шлак і зола</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2205065,9</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7,7</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334455,0</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w:t>
            </w:r>
          </w:p>
        </w:tc>
      </w:tr>
      <w:tr w:rsidR="0091376A" w:rsidRPr="00410488" w:rsidTr="0044370E">
        <w:trPr>
          <w:trHeight w:val="63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27 палива мінеральні; нафта і продукти її перегонки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518878,2</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1,8</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6823430,7</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20,3</w:t>
            </w:r>
          </w:p>
        </w:tc>
      </w:tr>
      <w:tr w:rsidR="0091376A" w:rsidRPr="00410488" w:rsidTr="0044370E">
        <w:trPr>
          <w:trHeight w:val="63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VI. Продукцiя хiмiчної та пов’язаних з нею галузей промисловості</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1051234,0</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3,7</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4505916,5</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13,4</w:t>
            </w:r>
          </w:p>
        </w:tc>
      </w:tr>
      <w:tr w:rsidR="0091376A" w:rsidRPr="00410488" w:rsidTr="0044370E">
        <w:trPr>
          <w:trHeight w:val="51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VII. Полімерні матеріали, пластмаси та вироби з них</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407825,1</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1,4</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2036441,8</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6,0</w:t>
            </w:r>
          </w:p>
        </w:tc>
      </w:tr>
      <w:tr w:rsidR="0091376A" w:rsidRPr="00410488" w:rsidTr="0044370E">
        <w:trPr>
          <w:trHeight w:val="63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X. Маса з деревини або інших волокнистих целюлозних матеріалів</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264494,3</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0,9</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589779,9</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1,8</w:t>
            </w:r>
          </w:p>
        </w:tc>
      </w:tr>
      <w:tr w:rsidR="0091376A" w:rsidRPr="00410488" w:rsidTr="0044370E">
        <w:trPr>
          <w:trHeight w:val="430"/>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ХI. Текстильні матеріали та текстильні вироби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497842,7</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1,7</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1215449,2</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3,6</w:t>
            </w:r>
          </w:p>
        </w:tc>
      </w:tr>
      <w:tr w:rsidR="0091376A" w:rsidRPr="00410488" w:rsidTr="0044370E">
        <w:trPr>
          <w:trHeight w:val="430"/>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XV. Недорогоцінні метали та вироби з них</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6546146,8</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22,8</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2094822,8</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6,2</w:t>
            </w: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72 чорнi метали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5614637,4</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19,5</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741460,8</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2,2</w:t>
            </w:r>
          </w:p>
        </w:tc>
      </w:tr>
      <w:tr w:rsidR="0091376A" w:rsidRPr="00410488" w:rsidTr="0044370E">
        <w:trPr>
          <w:trHeight w:val="858"/>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XVI. Машини, обладнання та механізми; електротехнічне обладнання</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2552783,7</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8,9</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7000120,9</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20,8</w:t>
            </w:r>
          </w:p>
        </w:tc>
      </w:tr>
      <w:tr w:rsidR="0091376A" w:rsidRPr="00410488" w:rsidTr="0044370E">
        <w:trPr>
          <w:trHeight w:val="430"/>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84 реактори ядерні, котли, машини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951129,5</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3,3</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3762018,7</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11,2</w:t>
            </w:r>
          </w:p>
        </w:tc>
      </w:tr>
      <w:tr w:rsidR="0091376A" w:rsidRPr="00410488" w:rsidTr="0044370E">
        <w:trPr>
          <w:trHeight w:val="235"/>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85 електричнi машини</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1601654,2</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5,6</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3238102,2</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9,6</w:t>
            </w:r>
          </w:p>
        </w:tc>
      </w:tr>
      <w:tr w:rsidR="0091376A" w:rsidRPr="00410488" w:rsidTr="0044370E">
        <w:trPr>
          <w:trHeight w:val="637"/>
        </w:trPr>
        <w:tc>
          <w:tcPr>
            <w:tcW w:w="5084" w:type="dxa"/>
            <w:tcBorders>
              <w:top w:val="nil"/>
              <w:left w:val="single" w:sz="4" w:space="0" w:color="000000"/>
              <w:bottom w:val="single" w:sz="4" w:space="0" w:color="000000"/>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 xml:space="preserve">XVII. Засоби наземного транспорту, літальні апарати, плавучі засоби </w:t>
            </w:r>
          </w:p>
        </w:tc>
        <w:tc>
          <w:tcPr>
            <w:tcW w:w="1421" w:type="dxa"/>
            <w:tcBorders>
              <w:top w:val="nil"/>
              <w:left w:val="single" w:sz="4" w:space="0" w:color="000000"/>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507541,3</w:t>
            </w:r>
          </w:p>
        </w:tc>
        <w:tc>
          <w:tcPr>
            <w:tcW w:w="1422"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1,8</w:t>
            </w:r>
          </w:p>
        </w:tc>
        <w:tc>
          <w:tcPr>
            <w:tcW w:w="1421" w:type="dxa"/>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3452594,8</w:t>
            </w:r>
          </w:p>
        </w:tc>
        <w:tc>
          <w:tcPr>
            <w:tcW w:w="1422" w:type="dxa"/>
            <w:gridSpan w:val="2"/>
            <w:tcBorders>
              <w:top w:val="nil"/>
              <w:left w:val="nil"/>
              <w:bottom w:val="single" w:sz="4" w:space="0" w:color="000000"/>
              <w:right w:val="single" w:sz="4" w:space="0" w:color="000000"/>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eastAsia="ru-RU"/>
              </w:rPr>
              <w:t>10,2</w:t>
            </w:r>
          </w:p>
        </w:tc>
      </w:tr>
      <w:tr w:rsidR="0091376A" w:rsidRPr="00410488" w:rsidTr="0044370E">
        <w:trPr>
          <w:gridAfter w:val="1"/>
          <w:wAfter w:w="620" w:type="dxa"/>
          <w:trHeight w:val="280"/>
        </w:trPr>
        <w:tc>
          <w:tcPr>
            <w:tcW w:w="10150" w:type="dxa"/>
            <w:gridSpan w:val="5"/>
            <w:vMerge w:val="restart"/>
            <w:tcBorders>
              <w:top w:val="single" w:sz="4" w:space="0" w:color="000000"/>
              <w:left w:val="nil"/>
              <w:bottom w:val="nil"/>
              <w:right w:val="nil"/>
            </w:tcBorders>
            <w:vAlign w:val="bottom"/>
          </w:tcPr>
          <w:p w:rsidR="0091376A" w:rsidRPr="00672832" w:rsidRDefault="0091376A" w:rsidP="00731575">
            <w:pPr>
              <w:spacing w:after="0" w:line="240" w:lineRule="auto"/>
              <w:jc w:val="both"/>
              <w:rPr>
                <w:rFonts w:ascii="Times New Roman" w:hAnsi="Times New Roman"/>
                <w:color w:val="000000"/>
                <w:sz w:val="24"/>
                <w:szCs w:val="24"/>
                <w:lang w:eastAsia="ru-RU"/>
              </w:rPr>
            </w:pPr>
            <w:r w:rsidRPr="00672832">
              <w:rPr>
                <w:rFonts w:ascii="Times New Roman" w:hAnsi="Times New Roman"/>
                <w:color w:val="000000"/>
                <w:sz w:val="24"/>
                <w:szCs w:val="24"/>
                <w:lang w:val="uk-UA" w:eastAsia="ru-RU"/>
              </w:rPr>
              <w:t xml:space="preserve">Джерело побудовано автором на основі </w:t>
            </w:r>
            <w:r w:rsidRPr="00672832">
              <w:rPr>
                <w:rFonts w:ascii="Times New Roman" w:hAnsi="Times New Roman"/>
                <w:color w:val="000000"/>
                <w:sz w:val="24"/>
                <w:szCs w:val="24"/>
                <w:lang w:eastAsia="ru-RU"/>
              </w:rPr>
              <w:t>[</w:t>
            </w:r>
            <w:r>
              <w:rPr>
                <w:rFonts w:ascii="Times New Roman" w:hAnsi="Times New Roman"/>
                <w:color w:val="000000"/>
                <w:sz w:val="24"/>
                <w:szCs w:val="24"/>
                <w:lang w:val="uk-UA" w:eastAsia="ru-RU"/>
              </w:rPr>
              <w:t>4</w:t>
            </w:r>
            <w:r w:rsidRPr="00672832">
              <w:rPr>
                <w:rFonts w:ascii="Times New Roman" w:hAnsi="Times New Roman"/>
                <w:color w:val="000000"/>
                <w:sz w:val="24"/>
                <w:szCs w:val="24"/>
                <w:lang w:eastAsia="ru-RU"/>
              </w:rPr>
              <w:t>]</w:t>
            </w:r>
          </w:p>
        </w:tc>
      </w:tr>
      <w:tr w:rsidR="0091376A" w:rsidRPr="00410488" w:rsidTr="0044370E">
        <w:trPr>
          <w:gridAfter w:val="1"/>
          <w:wAfter w:w="620" w:type="dxa"/>
          <w:trHeight w:val="280"/>
        </w:trPr>
        <w:tc>
          <w:tcPr>
            <w:tcW w:w="10150" w:type="dxa"/>
            <w:gridSpan w:val="5"/>
            <w:vMerge/>
            <w:tcBorders>
              <w:top w:val="single" w:sz="4" w:space="0" w:color="000000"/>
              <w:left w:val="nil"/>
              <w:bottom w:val="nil"/>
              <w:right w:val="nil"/>
            </w:tcBorders>
            <w:vAlign w:val="center"/>
          </w:tcPr>
          <w:p w:rsidR="0091376A" w:rsidRPr="00672832" w:rsidRDefault="0091376A" w:rsidP="00731575">
            <w:pPr>
              <w:spacing w:after="0" w:line="240" w:lineRule="auto"/>
              <w:jc w:val="both"/>
              <w:rPr>
                <w:rFonts w:ascii="Times New Roman" w:hAnsi="Times New Roman"/>
                <w:color w:val="000000"/>
                <w:sz w:val="24"/>
                <w:szCs w:val="24"/>
                <w:lang w:eastAsia="ru-RU"/>
              </w:rPr>
            </w:pPr>
          </w:p>
        </w:tc>
      </w:tr>
    </w:tbl>
    <w:p w:rsidR="0091376A" w:rsidRPr="00672832" w:rsidRDefault="0091376A" w:rsidP="00731575">
      <w:pPr>
        <w:spacing w:after="0" w:line="240" w:lineRule="auto"/>
        <w:jc w:val="both"/>
        <w:rPr>
          <w:rFonts w:ascii="Times New Roman" w:hAnsi="Times New Roman"/>
          <w:sz w:val="28"/>
          <w:szCs w:val="28"/>
          <w:lang w:val="uk-UA"/>
        </w:rPr>
      </w:pPr>
    </w:p>
    <w:p w:rsidR="0091376A" w:rsidRPr="00672832" w:rsidRDefault="0091376A" w:rsidP="00731575">
      <w:pPr>
        <w:spacing w:after="0" w:line="240" w:lineRule="auto"/>
        <w:ind w:firstLine="567"/>
        <w:jc w:val="both"/>
        <w:rPr>
          <w:rFonts w:ascii="Times New Roman" w:hAnsi="Times New Roman"/>
          <w:sz w:val="28"/>
          <w:szCs w:val="28"/>
          <w:lang w:val="uk-UA"/>
        </w:rPr>
      </w:pPr>
      <w:r w:rsidRPr="00672832">
        <w:rPr>
          <w:rFonts w:ascii="Times New Roman" w:hAnsi="Times New Roman"/>
          <w:sz w:val="28"/>
          <w:szCs w:val="28"/>
          <w:lang w:val="uk-UA"/>
        </w:rPr>
        <w:t xml:space="preserve">Щодо структури експорту, то </w:t>
      </w:r>
      <w:r w:rsidRPr="00672832">
        <w:rPr>
          <w:rFonts w:ascii="Times New Roman" w:hAnsi="Times New Roman"/>
          <w:sz w:val="28"/>
          <w:szCs w:val="28"/>
        </w:rPr>
        <w:t>у 2019 р. збереглися тенденції</w:t>
      </w:r>
      <w:r w:rsidRPr="00672832">
        <w:rPr>
          <w:rFonts w:ascii="Times New Roman" w:hAnsi="Times New Roman"/>
          <w:sz w:val="28"/>
          <w:szCs w:val="28"/>
          <w:lang w:val="uk-UA"/>
        </w:rPr>
        <w:t xml:space="preserve"> минулих</w:t>
      </w:r>
      <w:r w:rsidRPr="00672832">
        <w:rPr>
          <w:rFonts w:ascii="Times New Roman" w:hAnsi="Times New Roman"/>
          <w:sz w:val="28"/>
          <w:szCs w:val="28"/>
        </w:rPr>
        <w:t xml:space="preserve"> років щодо значної частки зернових культур (1</w:t>
      </w:r>
      <w:r w:rsidRPr="00672832">
        <w:rPr>
          <w:rFonts w:ascii="Times New Roman" w:hAnsi="Times New Roman"/>
          <w:sz w:val="28"/>
          <w:szCs w:val="28"/>
          <w:lang w:val="uk-UA"/>
        </w:rPr>
        <w:t>7,9</w:t>
      </w:r>
      <w:r w:rsidRPr="00672832">
        <w:rPr>
          <w:rFonts w:ascii="Times New Roman" w:hAnsi="Times New Roman"/>
          <w:sz w:val="28"/>
          <w:szCs w:val="28"/>
        </w:rPr>
        <w:t>%), мінеральних продуктів (1</w:t>
      </w:r>
      <w:r w:rsidRPr="00672832">
        <w:rPr>
          <w:rFonts w:ascii="Times New Roman" w:hAnsi="Times New Roman"/>
          <w:sz w:val="28"/>
          <w:szCs w:val="28"/>
          <w:lang w:val="uk-UA"/>
        </w:rPr>
        <w:t xml:space="preserve">0,3 </w:t>
      </w:r>
      <w:r w:rsidRPr="00672832">
        <w:rPr>
          <w:rFonts w:ascii="Times New Roman" w:hAnsi="Times New Roman"/>
          <w:sz w:val="28"/>
          <w:szCs w:val="28"/>
        </w:rPr>
        <w:t>%), чорних металів (</w:t>
      </w:r>
      <w:r w:rsidRPr="00672832">
        <w:rPr>
          <w:rFonts w:ascii="Times New Roman" w:hAnsi="Times New Roman"/>
          <w:sz w:val="28"/>
          <w:szCs w:val="28"/>
          <w:lang w:val="uk-UA"/>
        </w:rPr>
        <w:t>19,5</w:t>
      </w:r>
      <w:r w:rsidRPr="00672832">
        <w:rPr>
          <w:rFonts w:ascii="Times New Roman" w:hAnsi="Times New Roman"/>
          <w:sz w:val="28"/>
          <w:szCs w:val="28"/>
        </w:rPr>
        <w:t xml:space="preserve"> %). На машини, обладнання й механізми припадає </w:t>
      </w:r>
      <w:r w:rsidRPr="00672832">
        <w:rPr>
          <w:rFonts w:ascii="Times New Roman" w:hAnsi="Times New Roman"/>
          <w:sz w:val="28"/>
          <w:szCs w:val="28"/>
          <w:lang w:val="uk-UA"/>
        </w:rPr>
        <w:t>8,9</w:t>
      </w:r>
      <w:r w:rsidRPr="00672832">
        <w:rPr>
          <w:rFonts w:ascii="Times New Roman" w:hAnsi="Times New Roman"/>
          <w:sz w:val="28"/>
          <w:szCs w:val="28"/>
        </w:rPr>
        <w:t xml:space="preserve"> %. </w:t>
      </w:r>
      <w:r w:rsidRPr="00672832">
        <w:rPr>
          <w:rFonts w:ascii="Times New Roman" w:hAnsi="Times New Roman"/>
          <w:sz w:val="28"/>
          <w:szCs w:val="28"/>
          <w:lang w:val="uk-UA"/>
        </w:rPr>
        <w:t>Щодо</w:t>
      </w:r>
      <w:r w:rsidRPr="00672832">
        <w:rPr>
          <w:rFonts w:ascii="Times New Roman" w:hAnsi="Times New Roman"/>
          <w:sz w:val="28"/>
          <w:szCs w:val="28"/>
        </w:rPr>
        <w:t xml:space="preserve"> імпорту </w:t>
      </w:r>
      <w:r w:rsidRPr="00672832">
        <w:rPr>
          <w:rFonts w:ascii="Times New Roman" w:hAnsi="Times New Roman"/>
          <w:sz w:val="28"/>
          <w:szCs w:val="28"/>
          <w:lang w:val="uk-UA"/>
        </w:rPr>
        <w:t xml:space="preserve">ситуація </w:t>
      </w:r>
      <w:r w:rsidRPr="00672832">
        <w:rPr>
          <w:rFonts w:ascii="Times New Roman" w:hAnsi="Times New Roman"/>
          <w:sz w:val="28"/>
          <w:szCs w:val="28"/>
        </w:rPr>
        <w:t>дещо ін</w:t>
      </w:r>
      <w:r w:rsidRPr="00672832">
        <w:rPr>
          <w:rFonts w:ascii="Times New Roman" w:hAnsi="Times New Roman"/>
          <w:sz w:val="28"/>
          <w:szCs w:val="28"/>
          <w:lang w:val="uk-UA"/>
        </w:rPr>
        <w:t>акша</w:t>
      </w:r>
      <w:r w:rsidRPr="00672832">
        <w:rPr>
          <w:rFonts w:ascii="Times New Roman" w:hAnsi="Times New Roman"/>
          <w:sz w:val="28"/>
          <w:szCs w:val="28"/>
        </w:rPr>
        <w:t>: мінеральні продукти – 2</w:t>
      </w:r>
      <w:r w:rsidRPr="00672832">
        <w:rPr>
          <w:rFonts w:ascii="Times New Roman" w:hAnsi="Times New Roman"/>
          <w:sz w:val="28"/>
          <w:szCs w:val="28"/>
          <w:lang w:val="uk-UA"/>
        </w:rPr>
        <w:t xml:space="preserve">1,8 </w:t>
      </w:r>
      <w:r w:rsidRPr="00672832">
        <w:rPr>
          <w:rFonts w:ascii="Times New Roman" w:hAnsi="Times New Roman"/>
          <w:sz w:val="28"/>
          <w:szCs w:val="28"/>
        </w:rPr>
        <w:t xml:space="preserve">%, палива мінеральні, нафта та продукти її перегонки – </w:t>
      </w:r>
      <w:r w:rsidRPr="00672832">
        <w:rPr>
          <w:rFonts w:ascii="Times New Roman" w:hAnsi="Times New Roman"/>
          <w:sz w:val="28"/>
          <w:szCs w:val="28"/>
          <w:lang w:val="uk-UA"/>
        </w:rPr>
        <w:t>20,3</w:t>
      </w:r>
      <w:r w:rsidRPr="00672832">
        <w:rPr>
          <w:rFonts w:ascii="Times New Roman" w:hAnsi="Times New Roman"/>
          <w:sz w:val="28"/>
          <w:szCs w:val="28"/>
        </w:rPr>
        <w:t xml:space="preserve"> %, </w:t>
      </w:r>
      <w:r w:rsidRPr="00672832">
        <w:rPr>
          <w:rFonts w:ascii="Times New Roman" w:hAnsi="Times New Roman"/>
          <w:color w:val="000000"/>
          <w:sz w:val="28"/>
          <w:szCs w:val="28"/>
          <w:lang w:val="uk-UA" w:eastAsia="ru-RU"/>
        </w:rPr>
        <w:t>п</w:t>
      </w:r>
      <w:r w:rsidRPr="00672832">
        <w:rPr>
          <w:rFonts w:ascii="Times New Roman" w:hAnsi="Times New Roman"/>
          <w:color w:val="000000"/>
          <w:sz w:val="28"/>
          <w:szCs w:val="28"/>
          <w:lang w:eastAsia="ru-RU"/>
        </w:rPr>
        <w:t>родукцiя хiмiчної та пов’язаних з нею галузей промисловості</w:t>
      </w:r>
      <w:r w:rsidRPr="00672832">
        <w:rPr>
          <w:rFonts w:ascii="Times New Roman" w:hAnsi="Times New Roman"/>
          <w:sz w:val="28"/>
          <w:szCs w:val="28"/>
          <w:lang w:val="uk-UA"/>
        </w:rPr>
        <w:t xml:space="preserve"> </w:t>
      </w:r>
      <w:r w:rsidRPr="00672832">
        <w:rPr>
          <w:rFonts w:ascii="Times New Roman" w:hAnsi="Times New Roman"/>
          <w:sz w:val="28"/>
          <w:szCs w:val="28"/>
        </w:rPr>
        <w:t>– 1</w:t>
      </w:r>
      <w:r w:rsidRPr="00672832">
        <w:rPr>
          <w:rFonts w:ascii="Times New Roman" w:hAnsi="Times New Roman"/>
          <w:sz w:val="28"/>
          <w:szCs w:val="28"/>
          <w:lang w:val="uk-UA"/>
        </w:rPr>
        <w:t>3</w:t>
      </w:r>
      <w:r w:rsidRPr="00672832">
        <w:rPr>
          <w:rFonts w:ascii="Times New Roman" w:hAnsi="Times New Roman"/>
          <w:sz w:val="28"/>
          <w:szCs w:val="28"/>
        </w:rPr>
        <w:t xml:space="preserve">, 4%, </w:t>
      </w:r>
      <w:r w:rsidRPr="00672832">
        <w:rPr>
          <w:rFonts w:ascii="Times New Roman" w:hAnsi="Times New Roman"/>
          <w:color w:val="000000"/>
          <w:sz w:val="28"/>
          <w:szCs w:val="28"/>
          <w:lang w:val="uk-UA" w:eastAsia="ru-RU"/>
        </w:rPr>
        <w:t>м</w:t>
      </w:r>
      <w:r w:rsidRPr="00672832">
        <w:rPr>
          <w:rFonts w:ascii="Times New Roman" w:hAnsi="Times New Roman"/>
          <w:color w:val="000000"/>
          <w:sz w:val="28"/>
          <w:szCs w:val="28"/>
          <w:lang w:eastAsia="ru-RU"/>
        </w:rPr>
        <w:t>ашини, обладнання та механізми; електротехнічне обладнання</w:t>
      </w:r>
      <w:r w:rsidRPr="00672832">
        <w:rPr>
          <w:rFonts w:ascii="Times New Roman" w:hAnsi="Times New Roman"/>
          <w:sz w:val="28"/>
          <w:szCs w:val="28"/>
        </w:rPr>
        <w:t xml:space="preserve"> – </w:t>
      </w:r>
      <w:r w:rsidRPr="00672832">
        <w:rPr>
          <w:rFonts w:ascii="Times New Roman" w:hAnsi="Times New Roman"/>
          <w:sz w:val="28"/>
          <w:szCs w:val="28"/>
          <w:lang w:val="uk-UA"/>
        </w:rPr>
        <w:t>20,8</w:t>
      </w:r>
      <w:r w:rsidRPr="00672832">
        <w:rPr>
          <w:rFonts w:ascii="Times New Roman" w:hAnsi="Times New Roman"/>
          <w:sz w:val="28"/>
          <w:szCs w:val="28"/>
        </w:rPr>
        <w:t xml:space="preserve"> %.</w:t>
      </w:r>
    </w:p>
    <w:p w:rsidR="0091376A" w:rsidRPr="00672832" w:rsidRDefault="0091376A" w:rsidP="00731575">
      <w:pPr>
        <w:spacing w:after="0" w:line="240" w:lineRule="auto"/>
        <w:ind w:firstLine="567"/>
        <w:jc w:val="both"/>
        <w:rPr>
          <w:rFonts w:ascii="Times New Roman" w:hAnsi="Times New Roman"/>
          <w:sz w:val="28"/>
          <w:lang w:val="uk-UA"/>
        </w:rPr>
      </w:pPr>
      <w:r w:rsidRPr="00672832">
        <w:rPr>
          <w:rFonts w:ascii="Times New Roman" w:hAnsi="Times New Roman"/>
          <w:sz w:val="28"/>
          <w:lang w:val="uk-UA"/>
        </w:rPr>
        <w:t xml:space="preserve">За даними </w:t>
      </w:r>
      <w:r w:rsidRPr="00672832">
        <w:rPr>
          <w:rFonts w:ascii="Times New Roman" w:hAnsi="Times New Roman"/>
          <w:sz w:val="28"/>
        </w:rPr>
        <w:t xml:space="preserve">таблиці </w:t>
      </w:r>
      <w:r w:rsidRPr="00672832">
        <w:rPr>
          <w:rFonts w:ascii="Times New Roman" w:hAnsi="Times New Roman"/>
          <w:sz w:val="28"/>
          <w:lang w:val="uk-UA"/>
        </w:rPr>
        <w:t>1</w:t>
      </w:r>
      <w:r w:rsidRPr="00672832">
        <w:rPr>
          <w:rFonts w:ascii="Times New Roman" w:hAnsi="Times New Roman"/>
          <w:sz w:val="28"/>
        </w:rPr>
        <w:t xml:space="preserve"> </w:t>
      </w:r>
      <w:r w:rsidRPr="00672832">
        <w:rPr>
          <w:rFonts w:ascii="Times New Roman" w:hAnsi="Times New Roman"/>
          <w:sz w:val="28"/>
          <w:lang w:val="uk-UA"/>
        </w:rPr>
        <w:t xml:space="preserve">можна </w:t>
      </w:r>
      <w:r w:rsidRPr="00672832">
        <w:rPr>
          <w:rFonts w:ascii="Times New Roman" w:hAnsi="Times New Roman"/>
          <w:sz w:val="28"/>
        </w:rPr>
        <w:t xml:space="preserve">узагальнити, що в Україні незадовільна структура експорту, </w:t>
      </w:r>
      <w:r w:rsidRPr="00672832">
        <w:rPr>
          <w:rFonts w:ascii="Times New Roman" w:hAnsi="Times New Roman"/>
          <w:sz w:val="28"/>
          <w:lang w:val="uk-UA"/>
        </w:rPr>
        <w:t>основою якої</w:t>
      </w:r>
      <w:r w:rsidRPr="00672832">
        <w:rPr>
          <w:rFonts w:ascii="Times New Roman" w:hAnsi="Times New Roman"/>
          <w:sz w:val="28"/>
        </w:rPr>
        <w:t xml:space="preserve"> </w:t>
      </w:r>
      <w:r w:rsidRPr="00672832">
        <w:rPr>
          <w:rFonts w:ascii="Times New Roman" w:hAnsi="Times New Roman"/>
          <w:sz w:val="28"/>
          <w:lang w:val="uk-UA"/>
        </w:rPr>
        <w:t xml:space="preserve">являється </w:t>
      </w:r>
      <w:r w:rsidRPr="00672832">
        <w:rPr>
          <w:rFonts w:ascii="Times New Roman" w:hAnsi="Times New Roman"/>
          <w:sz w:val="28"/>
        </w:rPr>
        <w:t xml:space="preserve">сировинні матеріали, що позиціонує нас як сировинний придаток розвинених країн (частка сировини становить не менше 50%). </w:t>
      </w:r>
      <w:r w:rsidRPr="00672832">
        <w:rPr>
          <w:rFonts w:ascii="Times New Roman" w:hAnsi="Times New Roman"/>
          <w:sz w:val="28"/>
          <w:lang w:val="uk-UA"/>
        </w:rPr>
        <w:t>Із таблиці можемо побачити</w:t>
      </w:r>
      <w:r w:rsidRPr="00672832">
        <w:rPr>
          <w:rFonts w:ascii="Times New Roman" w:hAnsi="Times New Roman"/>
          <w:sz w:val="28"/>
        </w:rPr>
        <w:t>, що</w:t>
      </w:r>
      <w:r w:rsidRPr="00672832">
        <w:rPr>
          <w:rFonts w:ascii="Times New Roman" w:hAnsi="Times New Roman"/>
          <w:sz w:val="28"/>
          <w:lang w:val="uk-UA"/>
        </w:rPr>
        <w:t xml:space="preserve"> досить малу частину становлять</w:t>
      </w:r>
      <w:r w:rsidRPr="00672832">
        <w:rPr>
          <w:rFonts w:ascii="Times New Roman" w:hAnsi="Times New Roman"/>
          <w:sz w:val="28"/>
        </w:rPr>
        <w:t xml:space="preserve"> високотехнологічні товари, машини та обладнання</w:t>
      </w:r>
      <w:r w:rsidRPr="00672832">
        <w:rPr>
          <w:rFonts w:ascii="Times New Roman" w:hAnsi="Times New Roman"/>
          <w:sz w:val="28"/>
          <w:lang w:val="uk-UA"/>
        </w:rPr>
        <w:t>.</w:t>
      </w:r>
      <w:r w:rsidRPr="00672832">
        <w:rPr>
          <w:rFonts w:ascii="Times New Roman" w:hAnsi="Times New Roman"/>
          <w:sz w:val="28"/>
        </w:rPr>
        <w:t xml:space="preserve"> </w:t>
      </w:r>
      <w:r w:rsidRPr="00672832">
        <w:rPr>
          <w:rFonts w:ascii="Times New Roman" w:hAnsi="Times New Roman"/>
          <w:sz w:val="28"/>
          <w:lang w:val="uk-UA"/>
        </w:rPr>
        <w:t>В</w:t>
      </w:r>
      <w:r w:rsidRPr="00672832">
        <w:rPr>
          <w:rFonts w:ascii="Times New Roman" w:hAnsi="Times New Roman"/>
          <w:sz w:val="28"/>
        </w:rPr>
        <w:t>артість природних ресурсів та робочої сили (вони є досить дешевими)</w:t>
      </w:r>
      <w:r w:rsidRPr="00672832">
        <w:rPr>
          <w:rFonts w:ascii="Times New Roman" w:hAnsi="Times New Roman"/>
          <w:sz w:val="28"/>
          <w:lang w:val="uk-UA"/>
        </w:rPr>
        <w:t xml:space="preserve"> для економіки України є </w:t>
      </w:r>
      <w:r w:rsidRPr="00672832">
        <w:rPr>
          <w:rFonts w:ascii="Times New Roman" w:hAnsi="Times New Roman"/>
          <w:sz w:val="28"/>
        </w:rPr>
        <w:t>конкурентними перевагами</w:t>
      </w:r>
      <w:r w:rsidRPr="00672832">
        <w:rPr>
          <w:rFonts w:ascii="Times New Roman" w:hAnsi="Times New Roman"/>
          <w:sz w:val="28"/>
          <w:lang w:val="uk-UA"/>
        </w:rPr>
        <w:t>.</w:t>
      </w:r>
    </w:p>
    <w:p w:rsidR="0091376A" w:rsidRPr="00672832" w:rsidRDefault="0091376A" w:rsidP="00731575">
      <w:pPr>
        <w:spacing w:after="0" w:line="240" w:lineRule="auto"/>
        <w:ind w:firstLine="567"/>
        <w:jc w:val="both"/>
        <w:rPr>
          <w:rFonts w:ascii="Times New Roman" w:hAnsi="Times New Roman"/>
          <w:sz w:val="28"/>
          <w:lang w:val="uk-UA"/>
        </w:rPr>
      </w:pPr>
      <w:r w:rsidRPr="00672832">
        <w:rPr>
          <w:rFonts w:ascii="Times New Roman" w:hAnsi="Times New Roman"/>
          <w:sz w:val="28"/>
          <w:lang w:val="uk-UA"/>
        </w:rPr>
        <w:lastRenderedPageBreak/>
        <w:t>Співробітництво з ЄС є одним із основних пріоритетів зовнішньоекономічної політики України, саме тому на даний час активно здійснюються заходи, які спрямовані на поглиблення</w:t>
      </w:r>
      <w:r>
        <w:rPr>
          <w:rFonts w:ascii="Times New Roman" w:hAnsi="Times New Roman"/>
          <w:sz w:val="28"/>
          <w:lang w:val="uk-UA"/>
        </w:rPr>
        <w:t xml:space="preserve"> співпраці між Україною та ЄС [5</w:t>
      </w:r>
      <w:r w:rsidRPr="00672832">
        <w:rPr>
          <w:rFonts w:ascii="Times New Roman" w:hAnsi="Times New Roman"/>
          <w:sz w:val="28"/>
          <w:lang w:val="uk-UA"/>
        </w:rPr>
        <w:t xml:space="preserve">]. </w:t>
      </w:r>
    </w:p>
    <w:p w:rsidR="0091376A" w:rsidRPr="00672832" w:rsidRDefault="0091376A" w:rsidP="00731575">
      <w:pPr>
        <w:spacing w:after="0" w:line="240" w:lineRule="auto"/>
        <w:ind w:firstLine="567"/>
        <w:jc w:val="both"/>
        <w:rPr>
          <w:rFonts w:ascii="Times New Roman" w:hAnsi="Times New Roman"/>
          <w:sz w:val="28"/>
          <w:lang w:val="uk-UA"/>
        </w:rPr>
      </w:pPr>
      <w:r w:rsidRPr="00672832">
        <w:rPr>
          <w:rFonts w:ascii="Times New Roman" w:hAnsi="Times New Roman"/>
          <w:sz w:val="28"/>
          <w:lang w:val="uk-UA"/>
        </w:rPr>
        <w:t>У результаті створення зони вільної торгівлі розпочнеться процес зближення економік України та країн – членів ЄС і послідовне вибудовування правил торгівлі на основі ухвалених у ЄС процедур торг</w:t>
      </w:r>
      <w:r>
        <w:rPr>
          <w:rFonts w:ascii="Times New Roman" w:hAnsi="Times New Roman"/>
          <w:sz w:val="28"/>
          <w:lang w:val="uk-UA"/>
        </w:rPr>
        <w:t>івлі та технічних регламентів [6</w:t>
      </w:r>
      <w:r w:rsidRPr="00672832">
        <w:rPr>
          <w:rFonts w:ascii="Times New Roman" w:hAnsi="Times New Roman"/>
          <w:sz w:val="28"/>
          <w:lang w:val="uk-UA"/>
        </w:rPr>
        <w:t>].</w:t>
      </w:r>
    </w:p>
    <w:p w:rsidR="0091376A" w:rsidRDefault="0091376A" w:rsidP="00731575">
      <w:pPr>
        <w:spacing w:after="0" w:line="240" w:lineRule="auto"/>
        <w:ind w:firstLine="567"/>
        <w:jc w:val="both"/>
        <w:rPr>
          <w:rFonts w:ascii="Times New Roman" w:hAnsi="Times New Roman"/>
          <w:sz w:val="28"/>
          <w:szCs w:val="28"/>
          <w:lang w:val="uk-UA"/>
        </w:rPr>
      </w:pPr>
      <w:r w:rsidRPr="0036303B">
        <w:rPr>
          <w:rFonts w:ascii="Times New Roman" w:hAnsi="Times New Roman"/>
          <w:sz w:val="28"/>
          <w:szCs w:val="28"/>
          <w:lang w:val="uk-UA"/>
        </w:rPr>
        <w:t xml:space="preserve">На основі проведеного аналізу зовнішньоекономічної діяльності підприємств України бачимо, що на сучасному етапі економічного і політичного розвитку процес проникнення вітчизняних підприємств на зарубіжні ринки супроводжується певними проблемами. </w:t>
      </w:r>
      <w:r w:rsidRPr="0039192E">
        <w:rPr>
          <w:rFonts w:ascii="Times New Roman" w:hAnsi="Times New Roman"/>
          <w:sz w:val="28"/>
          <w:szCs w:val="28"/>
          <w:lang w:val="uk-UA"/>
        </w:rPr>
        <w:t>Зовнішніми чинниками, що стримують розвиток зовнішньоекономічної діяльності підприємств України, є політичні, фінансово</w:t>
      </w:r>
      <w:r>
        <w:rPr>
          <w:rFonts w:ascii="Times New Roman" w:hAnsi="Times New Roman"/>
          <w:sz w:val="28"/>
          <w:szCs w:val="28"/>
          <w:lang w:val="uk-UA"/>
        </w:rPr>
        <w:t>-</w:t>
      </w:r>
      <w:r w:rsidRPr="0039192E">
        <w:rPr>
          <w:rFonts w:ascii="Times New Roman" w:hAnsi="Times New Roman"/>
          <w:sz w:val="28"/>
          <w:szCs w:val="28"/>
          <w:lang w:val="uk-UA"/>
        </w:rPr>
        <w:t>економічні, інституційні та чинники глобального середовища. Проте на формування економічної взаємодії між країнами, тобто на міжнародному рівні, впливає сукупність різних чинників: економічна криза, високий рівень конкуренції на міжнародному ринку, різні бар’єри виходу на ринки [</w:t>
      </w:r>
      <w:r>
        <w:rPr>
          <w:rFonts w:ascii="Times New Roman" w:hAnsi="Times New Roman"/>
          <w:sz w:val="28"/>
          <w:szCs w:val="28"/>
          <w:lang w:val="uk-UA"/>
        </w:rPr>
        <w:t>7</w:t>
      </w:r>
      <w:r w:rsidRPr="0039192E">
        <w:rPr>
          <w:rFonts w:ascii="Times New Roman" w:hAnsi="Times New Roman"/>
          <w:sz w:val="28"/>
          <w:szCs w:val="28"/>
          <w:lang w:val="uk-UA"/>
        </w:rPr>
        <w:t>, с. 171].</w:t>
      </w:r>
    </w:p>
    <w:p w:rsidR="0091376A" w:rsidRPr="00011181" w:rsidRDefault="0091376A" w:rsidP="0073157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Можна зробити висновок, що результативність зовнішньоекономічної діяльності є важливим чинником реалізації експортного потенціалу України, опанування нових світових ринків учасниками зовнішньоекономічних відносин та зростання конкурентоздатності.</w:t>
      </w:r>
    </w:p>
    <w:p w:rsidR="0091376A" w:rsidRDefault="0091376A" w:rsidP="0073157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Проаналізувавши діяльність національних суб’єктів господарювання, можна сказати що для поліпшення роботи економіки підприємств та підвищення ефективності  здійснення ЗЕД необхідно спочатку покращити систему зовнішньоекономічної діяльності країни.</w:t>
      </w:r>
    </w:p>
    <w:p w:rsidR="00731575" w:rsidRDefault="00731575" w:rsidP="00731575">
      <w:pPr>
        <w:spacing w:after="0" w:line="240" w:lineRule="auto"/>
        <w:ind w:firstLine="567"/>
        <w:jc w:val="both"/>
        <w:rPr>
          <w:rFonts w:ascii="Times New Roman" w:hAnsi="Times New Roman"/>
          <w:sz w:val="28"/>
          <w:szCs w:val="28"/>
          <w:lang w:val="uk-UA"/>
        </w:rPr>
      </w:pPr>
    </w:p>
    <w:p w:rsidR="0091376A" w:rsidRPr="00011181" w:rsidRDefault="0091376A" w:rsidP="00011181">
      <w:pPr>
        <w:spacing w:after="0" w:line="240" w:lineRule="auto"/>
        <w:ind w:firstLine="567"/>
        <w:rPr>
          <w:rFonts w:ascii="Times New Roman" w:hAnsi="Times New Roman"/>
          <w:b/>
          <w:sz w:val="20"/>
          <w:szCs w:val="20"/>
          <w:lang w:val="uk-UA"/>
        </w:rPr>
      </w:pPr>
      <w:bookmarkStart w:id="0" w:name="_GoBack"/>
      <w:bookmarkEnd w:id="0"/>
      <w:r w:rsidRPr="00011181">
        <w:rPr>
          <w:rFonts w:ascii="Times New Roman" w:hAnsi="Times New Roman"/>
          <w:b/>
          <w:sz w:val="20"/>
          <w:szCs w:val="20"/>
          <w:lang w:val="uk-UA"/>
        </w:rPr>
        <w:t>Список використаних джерел</w:t>
      </w:r>
    </w:p>
    <w:p w:rsidR="0091376A" w:rsidRPr="00011181" w:rsidRDefault="0091376A" w:rsidP="00731575">
      <w:pPr>
        <w:pStyle w:val="1"/>
        <w:spacing w:before="0" w:beforeAutospacing="0" w:after="0" w:afterAutospacing="0"/>
        <w:jc w:val="both"/>
        <w:rPr>
          <w:b w:val="0"/>
          <w:sz w:val="20"/>
          <w:szCs w:val="20"/>
          <w:lang w:val="uk-UA"/>
        </w:rPr>
      </w:pPr>
      <w:r w:rsidRPr="00011181">
        <w:rPr>
          <w:b w:val="0"/>
          <w:sz w:val="20"/>
          <w:szCs w:val="20"/>
          <w:lang w:val="uk-UA"/>
        </w:rPr>
        <w:t>1. Закон України «</w:t>
      </w:r>
      <w:r w:rsidRPr="00011181">
        <w:rPr>
          <w:b w:val="0"/>
          <w:bCs w:val="0"/>
          <w:sz w:val="20"/>
          <w:szCs w:val="20"/>
        </w:rPr>
        <w:t>Про зовнішньоекономічну діяльність</w:t>
      </w:r>
      <w:r w:rsidRPr="00011181">
        <w:rPr>
          <w:b w:val="0"/>
          <w:bCs w:val="0"/>
          <w:sz w:val="20"/>
          <w:szCs w:val="20"/>
          <w:lang w:val="uk-UA"/>
        </w:rPr>
        <w:t>» // Електронна база «Законодавство». U</w:t>
      </w:r>
      <w:r w:rsidRPr="00011181">
        <w:rPr>
          <w:b w:val="0"/>
          <w:bCs w:val="0"/>
          <w:sz w:val="20"/>
          <w:szCs w:val="20"/>
          <w:lang w:val="en-US"/>
        </w:rPr>
        <w:t>RL</w:t>
      </w:r>
      <w:r w:rsidRPr="00011181">
        <w:rPr>
          <w:b w:val="0"/>
          <w:bCs w:val="0"/>
          <w:sz w:val="20"/>
          <w:szCs w:val="20"/>
          <w:lang w:val="uk-UA"/>
        </w:rPr>
        <w:t xml:space="preserve">: </w:t>
      </w:r>
      <w:hyperlink r:id="rId6" w:history="1">
        <w:r w:rsidRPr="00011181">
          <w:rPr>
            <w:rStyle w:val="aa"/>
            <w:b w:val="0"/>
            <w:color w:val="auto"/>
            <w:sz w:val="20"/>
            <w:szCs w:val="20"/>
            <w:u w:val="none"/>
          </w:rPr>
          <w:t>https</w:t>
        </w:r>
        <w:r w:rsidRPr="00011181">
          <w:rPr>
            <w:rStyle w:val="aa"/>
            <w:b w:val="0"/>
            <w:color w:val="auto"/>
            <w:sz w:val="20"/>
            <w:szCs w:val="20"/>
            <w:u w:val="none"/>
            <w:lang w:val="uk-UA"/>
          </w:rPr>
          <w:t>://</w:t>
        </w:r>
        <w:r w:rsidRPr="00011181">
          <w:rPr>
            <w:rStyle w:val="aa"/>
            <w:b w:val="0"/>
            <w:color w:val="auto"/>
            <w:sz w:val="20"/>
            <w:szCs w:val="20"/>
            <w:u w:val="none"/>
          </w:rPr>
          <w:t>zakon</w:t>
        </w:r>
        <w:r w:rsidRPr="00011181">
          <w:rPr>
            <w:rStyle w:val="aa"/>
            <w:b w:val="0"/>
            <w:color w:val="auto"/>
            <w:sz w:val="20"/>
            <w:szCs w:val="20"/>
            <w:u w:val="none"/>
            <w:lang w:val="uk-UA"/>
          </w:rPr>
          <w:t>.</w:t>
        </w:r>
        <w:r w:rsidRPr="00011181">
          <w:rPr>
            <w:rStyle w:val="aa"/>
            <w:b w:val="0"/>
            <w:color w:val="auto"/>
            <w:sz w:val="20"/>
            <w:szCs w:val="20"/>
            <w:u w:val="none"/>
          </w:rPr>
          <w:t>rada</w:t>
        </w:r>
        <w:r w:rsidRPr="00011181">
          <w:rPr>
            <w:rStyle w:val="aa"/>
            <w:b w:val="0"/>
            <w:color w:val="auto"/>
            <w:sz w:val="20"/>
            <w:szCs w:val="20"/>
            <w:u w:val="none"/>
            <w:lang w:val="uk-UA"/>
          </w:rPr>
          <w:t>.</w:t>
        </w:r>
        <w:r w:rsidRPr="00011181">
          <w:rPr>
            <w:rStyle w:val="aa"/>
            <w:b w:val="0"/>
            <w:color w:val="auto"/>
            <w:sz w:val="20"/>
            <w:szCs w:val="20"/>
            <w:u w:val="none"/>
          </w:rPr>
          <w:t>gov</w:t>
        </w:r>
        <w:r w:rsidRPr="00011181">
          <w:rPr>
            <w:rStyle w:val="aa"/>
            <w:b w:val="0"/>
            <w:color w:val="auto"/>
            <w:sz w:val="20"/>
            <w:szCs w:val="20"/>
            <w:u w:val="none"/>
            <w:lang w:val="uk-UA"/>
          </w:rPr>
          <w:t>.</w:t>
        </w:r>
        <w:r w:rsidRPr="00011181">
          <w:rPr>
            <w:rStyle w:val="aa"/>
            <w:b w:val="0"/>
            <w:color w:val="auto"/>
            <w:sz w:val="20"/>
            <w:szCs w:val="20"/>
            <w:u w:val="none"/>
          </w:rPr>
          <w:t>ua</w:t>
        </w:r>
        <w:r w:rsidRPr="00011181">
          <w:rPr>
            <w:rStyle w:val="aa"/>
            <w:b w:val="0"/>
            <w:color w:val="auto"/>
            <w:sz w:val="20"/>
            <w:szCs w:val="20"/>
            <w:u w:val="none"/>
            <w:lang w:val="uk-UA"/>
          </w:rPr>
          <w:t>/</w:t>
        </w:r>
        <w:r w:rsidRPr="00011181">
          <w:rPr>
            <w:rStyle w:val="aa"/>
            <w:b w:val="0"/>
            <w:color w:val="auto"/>
            <w:sz w:val="20"/>
            <w:szCs w:val="20"/>
            <w:u w:val="none"/>
          </w:rPr>
          <w:t>laws</w:t>
        </w:r>
        <w:r w:rsidRPr="00011181">
          <w:rPr>
            <w:rStyle w:val="aa"/>
            <w:b w:val="0"/>
            <w:color w:val="auto"/>
            <w:sz w:val="20"/>
            <w:szCs w:val="20"/>
            <w:u w:val="none"/>
            <w:lang w:val="uk-UA"/>
          </w:rPr>
          <w:t>/</w:t>
        </w:r>
        <w:r w:rsidRPr="00011181">
          <w:rPr>
            <w:rStyle w:val="aa"/>
            <w:b w:val="0"/>
            <w:color w:val="auto"/>
            <w:sz w:val="20"/>
            <w:szCs w:val="20"/>
            <w:u w:val="none"/>
          </w:rPr>
          <w:t>show</w:t>
        </w:r>
        <w:r w:rsidRPr="00011181">
          <w:rPr>
            <w:rStyle w:val="aa"/>
            <w:b w:val="0"/>
            <w:color w:val="auto"/>
            <w:sz w:val="20"/>
            <w:szCs w:val="20"/>
            <w:u w:val="none"/>
            <w:lang w:val="uk-UA"/>
          </w:rPr>
          <w:t>/959-12</w:t>
        </w:r>
      </w:hyperlink>
    </w:p>
    <w:p w:rsidR="0091376A" w:rsidRPr="00011181" w:rsidRDefault="0091376A" w:rsidP="00731575">
      <w:pPr>
        <w:pStyle w:val="1"/>
        <w:spacing w:before="0" w:beforeAutospacing="0" w:after="0" w:afterAutospacing="0"/>
        <w:jc w:val="both"/>
        <w:rPr>
          <w:b w:val="0"/>
          <w:sz w:val="20"/>
          <w:szCs w:val="20"/>
          <w:lang w:val="uk-UA"/>
        </w:rPr>
      </w:pPr>
      <w:r w:rsidRPr="00011181">
        <w:rPr>
          <w:b w:val="0"/>
          <w:sz w:val="20"/>
          <w:szCs w:val="20"/>
          <w:lang w:val="uk-UA"/>
        </w:rPr>
        <w:t xml:space="preserve">2. </w:t>
      </w:r>
      <w:r w:rsidRPr="00011181">
        <w:rPr>
          <w:b w:val="0"/>
          <w:sz w:val="20"/>
          <w:szCs w:val="20"/>
        </w:rPr>
        <w:t>A</w:t>
      </w:r>
      <w:r w:rsidRPr="00011181">
        <w:rPr>
          <w:b w:val="0"/>
          <w:sz w:val="20"/>
          <w:szCs w:val="20"/>
          <w:lang w:val="uk-UA"/>
        </w:rPr>
        <w:t>ртеменко Л., Г</w:t>
      </w:r>
      <w:r w:rsidRPr="00011181">
        <w:rPr>
          <w:b w:val="0"/>
          <w:sz w:val="20"/>
          <w:szCs w:val="20"/>
        </w:rPr>
        <w:t>a</w:t>
      </w:r>
      <w:r w:rsidRPr="00011181">
        <w:rPr>
          <w:b w:val="0"/>
          <w:sz w:val="20"/>
          <w:szCs w:val="20"/>
          <w:lang w:val="uk-UA"/>
        </w:rPr>
        <w:t>рбов</w:t>
      </w:r>
      <w:r w:rsidRPr="00011181">
        <w:rPr>
          <w:b w:val="0"/>
          <w:sz w:val="20"/>
          <w:szCs w:val="20"/>
        </w:rPr>
        <w:t>c</w:t>
      </w:r>
      <w:r w:rsidRPr="00011181">
        <w:rPr>
          <w:b w:val="0"/>
          <w:sz w:val="20"/>
          <w:szCs w:val="20"/>
          <w:lang w:val="uk-UA"/>
        </w:rPr>
        <w:t>ьк</w:t>
      </w:r>
      <w:r w:rsidRPr="00011181">
        <w:rPr>
          <w:b w:val="0"/>
          <w:sz w:val="20"/>
          <w:szCs w:val="20"/>
        </w:rPr>
        <w:t>a</w:t>
      </w:r>
      <w:r w:rsidRPr="00011181">
        <w:rPr>
          <w:b w:val="0"/>
          <w:sz w:val="20"/>
          <w:szCs w:val="20"/>
          <w:lang w:val="uk-UA"/>
        </w:rPr>
        <w:t xml:space="preserve"> Н. Формув</w:t>
      </w:r>
      <w:r w:rsidRPr="00011181">
        <w:rPr>
          <w:b w:val="0"/>
          <w:sz w:val="20"/>
          <w:szCs w:val="20"/>
        </w:rPr>
        <w:t>a</w:t>
      </w:r>
      <w:r w:rsidRPr="00011181">
        <w:rPr>
          <w:b w:val="0"/>
          <w:sz w:val="20"/>
          <w:szCs w:val="20"/>
          <w:lang w:val="uk-UA"/>
        </w:rPr>
        <w:t xml:space="preserve">ння </w:t>
      </w:r>
      <w:r w:rsidRPr="00011181">
        <w:rPr>
          <w:b w:val="0"/>
          <w:sz w:val="20"/>
          <w:szCs w:val="20"/>
        </w:rPr>
        <w:t>c</w:t>
      </w:r>
      <w:r w:rsidRPr="00011181">
        <w:rPr>
          <w:b w:val="0"/>
          <w:sz w:val="20"/>
          <w:szCs w:val="20"/>
          <w:lang w:val="uk-UA"/>
        </w:rPr>
        <w:t>тр</w:t>
      </w:r>
      <w:r w:rsidRPr="00011181">
        <w:rPr>
          <w:b w:val="0"/>
          <w:sz w:val="20"/>
          <w:szCs w:val="20"/>
        </w:rPr>
        <w:t>a</w:t>
      </w:r>
      <w:r w:rsidRPr="00011181">
        <w:rPr>
          <w:b w:val="0"/>
          <w:sz w:val="20"/>
          <w:szCs w:val="20"/>
          <w:lang w:val="uk-UA"/>
        </w:rPr>
        <w:t>тег</w:t>
      </w:r>
      <w:r w:rsidRPr="00011181">
        <w:rPr>
          <w:b w:val="0"/>
          <w:sz w:val="20"/>
          <w:szCs w:val="20"/>
        </w:rPr>
        <w:t>i</w:t>
      </w:r>
      <w:r w:rsidRPr="00011181">
        <w:rPr>
          <w:b w:val="0"/>
          <w:sz w:val="20"/>
          <w:szCs w:val="20"/>
          <w:lang w:val="uk-UA"/>
        </w:rPr>
        <w:t>ї зовн</w:t>
      </w:r>
      <w:r w:rsidRPr="00011181">
        <w:rPr>
          <w:b w:val="0"/>
          <w:sz w:val="20"/>
          <w:szCs w:val="20"/>
        </w:rPr>
        <w:t>i</w:t>
      </w:r>
      <w:r w:rsidRPr="00011181">
        <w:rPr>
          <w:b w:val="0"/>
          <w:sz w:val="20"/>
          <w:szCs w:val="20"/>
          <w:lang w:val="uk-UA"/>
        </w:rPr>
        <w:t>шньоеконом</w:t>
      </w:r>
      <w:r w:rsidRPr="00011181">
        <w:rPr>
          <w:b w:val="0"/>
          <w:sz w:val="20"/>
          <w:szCs w:val="20"/>
        </w:rPr>
        <w:t>i</w:t>
      </w:r>
      <w:r w:rsidRPr="00011181">
        <w:rPr>
          <w:b w:val="0"/>
          <w:sz w:val="20"/>
          <w:szCs w:val="20"/>
          <w:lang w:val="uk-UA"/>
        </w:rPr>
        <w:t>чної д</w:t>
      </w:r>
      <w:r w:rsidRPr="00011181">
        <w:rPr>
          <w:b w:val="0"/>
          <w:sz w:val="20"/>
          <w:szCs w:val="20"/>
        </w:rPr>
        <w:t>i</w:t>
      </w:r>
      <w:r w:rsidRPr="00011181">
        <w:rPr>
          <w:b w:val="0"/>
          <w:sz w:val="20"/>
          <w:szCs w:val="20"/>
          <w:lang w:val="uk-UA"/>
        </w:rPr>
        <w:t>яльно</w:t>
      </w:r>
      <w:r w:rsidRPr="00011181">
        <w:rPr>
          <w:b w:val="0"/>
          <w:sz w:val="20"/>
          <w:szCs w:val="20"/>
        </w:rPr>
        <w:t>c</w:t>
      </w:r>
      <w:r w:rsidRPr="00011181">
        <w:rPr>
          <w:b w:val="0"/>
          <w:sz w:val="20"/>
          <w:szCs w:val="20"/>
          <w:lang w:val="uk-UA"/>
        </w:rPr>
        <w:t>т</w:t>
      </w:r>
      <w:r w:rsidRPr="00011181">
        <w:rPr>
          <w:b w:val="0"/>
          <w:sz w:val="20"/>
          <w:szCs w:val="20"/>
        </w:rPr>
        <w:t>i</w:t>
      </w:r>
      <w:r w:rsidRPr="00011181">
        <w:rPr>
          <w:b w:val="0"/>
          <w:sz w:val="20"/>
          <w:szCs w:val="20"/>
          <w:lang w:val="uk-UA"/>
        </w:rPr>
        <w:t xml:space="preserve"> п</w:t>
      </w:r>
      <w:r w:rsidRPr="00011181">
        <w:rPr>
          <w:b w:val="0"/>
          <w:sz w:val="20"/>
          <w:szCs w:val="20"/>
        </w:rPr>
        <w:t>i</w:t>
      </w:r>
      <w:r w:rsidRPr="00011181">
        <w:rPr>
          <w:b w:val="0"/>
          <w:sz w:val="20"/>
          <w:szCs w:val="20"/>
          <w:lang w:val="uk-UA"/>
        </w:rPr>
        <w:t>дприєм</w:t>
      </w:r>
      <w:r w:rsidRPr="00011181">
        <w:rPr>
          <w:b w:val="0"/>
          <w:sz w:val="20"/>
          <w:szCs w:val="20"/>
        </w:rPr>
        <w:t>c</w:t>
      </w:r>
      <w:r w:rsidRPr="00011181">
        <w:rPr>
          <w:b w:val="0"/>
          <w:sz w:val="20"/>
          <w:szCs w:val="20"/>
          <w:lang w:val="uk-UA"/>
        </w:rPr>
        <w:t xml:space="preserve">тв в умовах євроінтеграції. </w:t>
      </w:r>
      <w:r w:rsidRPr="00011181">
        <w:rPr>
          <w:b w:val="0"/>
          <w:sz w:val="20"/>
          <w:szCs w:val="20"/>
        </w:rPr>
        <w:t>Економіка та менеджмент: перспективи розвитку: матеріали ІV Міжнародної науково-практичної конференції (м. Суми, 20 листопада 2014 р.) / за заг. ред. О. Прокопенко. Суми: СумДУ, 2014. С. 11-14.</w:t>
      </w:r>
    </w:p>
    <w:p w:rsidR="0091376A" w:rsidRPr="00011181" w:rsidRDefault="0091376A" w:rsidP="00731575">
      <w:pPr>
        <w:pStyle w:val="1"/>
        <w:spacing w:before="0" w:beforeAutospacing="0" w:after="0" w:afterAutospacing="0"/>
        <w:jc w:val="both"/>
        <w:rPr>
          <w:b w:val="0"/>
          <w:sz w:val="20"/>
          <w:szCs w:val="20"/>
          <w:lang w:val="uk-UA"/>
        </w:rPr>
      </w:pPr>
      <w:r w:rsidRPr="00011181">
        <w:rPr>
          <w:b w:val="0"/>
          <w:sz w:val="20"/>
          <w:szCs w:val="20"/>
          <w:lang w:val="uk-UA"/>
        </w:rPr>
        <w:t>3. Талавіра Є. Сучасні тенденції регулювання ЗЕД підприємств в умовах глобалізації.</w:t>
      </w:r>
      <w:r w:rsidRPr="00011181">
        <w:rPr>
          <w:b w:val="0"/>
          <w:bCs w:val="0"/>
          <w:sz w:val="20"/>
          <w:szCs w:val="20"/>
          <w:lang w:val="uk-UA"/>
        </w:rPr>
        <w:t xml:space="preserve"> U</w:t>
      </w:r>
      <w:r w:rsidRPr="00011181">
        <w:rPr>
          <w:b w:val="0"/>
          <w:bCs w:val="0"/>
          <w:sz w:val="20"/>
          <w:szCs w:val="20"/>
          <w:lang w:val="en-US"/>
        </w:rPr>
        <w:t>RL</w:t>
      </w:r>
      <w:r w:rsidRPr="00011181">
        <w:rPr>
          <w:b w:val="0"/>
          <w:bCs w:val="0"/>
          <w:sz w:val="20"/>
          <w:szCs w:val="20"/>
          <w:lang w:val="uk-UA"/>
        </w:rPr>
        <w:t xml:space="preserve">: </w:t>
      </w:r>
      <w:r w:rsidRPr="00011181">
        <w:rPr>
          <w:b w:val="0"/>
          <w:sz w:val="20"/>
          <w:szCs w:val="20"/>
        </w:rPr>
        <w:t>http</w:t>
      </w:r>
      <w:r w:rsidRPr="00011181">
        <w:rPr>
          <w:b w:val="0"/>
          <w:sz w:val="20"/>
          <w:szCs w:val="20"/>
          <w:lang w:val="uk-UA"/>
        </w:rPr>
        <w:t>://</w:t>
      </w:r>
      <w:r w:rsidRPr="00011181">
        <w:rPr>
          <w:b w:val="0"/>
          <w:sz w:val="20"/>
          <w:szCs w:val="20"/>
        </w:rPr>
        <w:t>www</w:t>
      </w:r>
      <w:r w:rsidRPr="00011181">
        <w:rPr>
          <w:b w:val="0"/>
          <w:sz w:val="20"/>
          <w:szCs w:val="20"/>
          <w:lang w:val="uk-UA"/>
        </w:rPr>
        <w:t>.</w:t>
      </w:r>
      <w:r w:rsidRPr="00011181">
        <w:rPr>
          <w:b w:val="0"/>
          <w:sz w:val="20"/>
          <w:szCs w:val="20"/>
        </w:rPr>
        <w:t>economy</w:t>
      </w:r>
      <w:r w:rsidRPr="00011181">
        <w:rPr>
          <w:b w:val="0"/>
          <w:sz w:val="20"/>
          <w:szCs w:val="20"/>
          <w:lang w:val="uk-UA"/>
        </w:rPr>
        <w:t>.</w:t>
      </w:r>
      <w:r w:rsidRPr="00011181">
        <w:rPr>
          <w:b w:val="0"/>
          <w:sz w:val="20"/>
          <w:szCs w:val="20"/>
        </w:rPr>
        <w:t>nayka</w:t>
      </w:r>
      <w:r w:rsidRPr="00011181">
        <w:rPr>
          <w:b w:val="0"/>
          <w:sz w:val="20"/>
          <w:szCs w:val="20"/>
          <w:lang w:val="uk-UA"/>
        </w:rPr>
        <w:t xml:space="preserve">. </w:t>
      </w:r>
      <w:r w:rsidRPr="00011181">
        <w:rPr>
          <w:b w:val="0"/>
          <w:sz w:val="20"/>
          <w:szCs w:val="20"/>
        </w:rPr>
        <w:t>com</w:t>
      </w:r>
      <w:r w:rsidRPr="00011181">
        <w:rPr>
          <w:b w:val="0"/>
          <w:sz w:val="20"/>
          <w:szCs w:val="20"/>
          <w:lang w:val="uk-UA"/>
        </w:rPr>
        <w:t>.</w:t>
      </w:r>
      <w:r w:rsidRPr="00011181">
        <w:rPr>
          <w:b w:val="0"/>
          <w:sz w:val="20"/>
          <w:szCs w:val="20"/>
        </w:rPr>
        <w:t>ua</w:t>
      </w:r>
    </w:p>
    <w:p w:rsidR="0091376A" w:rsidRPr="00011181" w:rsidRDefault="0091376A" w:rsidP="00731575">
      <w:pPr>
        <w:pStyle w:val="1"/>
        <w:spacing w:before="0" w:beforeAutospacing="0" w:after="0" w:afterAutospacing="0"/>
        <w:jc w:val="both"/>
        <w:rPr>
          <w:b w:val="0"/>
          <w:sz w:val="20"/>
          <w:szCs w:val="20"/>
          <w:lang w:val="uk-UA"/>
        </w:rPr>
      </w:pPr>
      <w:r w:rsidRPr="00011181">
        <w:rPr>
          <w:b w:val="0"/>
          <w:sz w:val="20"/>
          <w:szCs w:val="20"/>
          <w:lang w:val="uk-UA"/>
        </w:rPr>
        <w:t xml:space="preserve">4. Державна служба статистики України. </w:t>
      </w:r>
      <w:r w:rsidRPr="00011181">
        <w:rPr>
          <w:b w:val="0"/>
          <w:bCs w:val="0"/>
          <w:sz w:val="20"/>
          <w:szCs w:val="20"/>
          <w:lang w:val="uk-UA"/>
        </w:rPr>
        <w:t>U</w:t>
      </w:r>
      <w:r w:rsidRPr="00011181">
        <w:rPr>
          <w:b w:val="0"/>
          <w:bCs w:val="0"/>
          <w:sz w:val="20"/>
          <w:szCs w:val="20"/>
          <w:lang w:val="en-US"/>
        </w:rPr>
        <w:t>RL</w:t>
      </w:r>
      <w:r w:rsidRPr="00011181">
        <w:rPr>
          <w:b w:val="0"/>
          <w:bCs w:val="0"/>
          <w:sz w:val="20"/>
          <w:szCs w:val="20"/>
          <w:lang w:val="en-GB"/>
        </w:rPr>
        <w:t xml:space="preserve">: </w:t>
      </w:r>
      <w:hyperlink r:id="rId7" w:history="1">
        <w:r w:rsidRPr="00011181">
          <w:rPr>
            <w:rStyle w:val="aa"/>
            <w:b w:val="0"/>
            <w:color w:val="auto"/>
            <w:sz w:val="20"/>
            <w:szCs w:val="20"/>
            <w:u w:val="none"/>
            <w:lang w:val="en-US"/>
          </w:rPr>
          <w:t>http</w:t>
        </w:r>
        <w:r w:rsidRPr="00011181">
          <w:rPr>
            <w:rStyle w:val="aa"/>
            <w:b w:val="0"/>
            <w:color w:val="auto"/>
            <w:sz w:val="20"/>
            <w:szCs w:val="20"/>
            <w:u w:val="none"/>
            <w:lang w:val="uk-UA"/>
          </w:rPr>
          <w:t>://</w:t>
        </w:r>
        <w:r w:rsidRPr="00011181">
          <w:rPr>
            <w:rStyle w:val="aa"/>
            <w:b w:val="0"/>
            <w:color w:val="auto"/>
            <w:sz w:val="20"/>
            <w:szCs w:val="20"/>
            <w:u w:val="none"/>
            <w:lang w:val="en-US"/>
          </w:rPr>
          <w:t>www</w:t>
        </w:r>
        <w:r w:rsidRPr="00011181">
          <w:rPr>
            <w:rStyle w:val="aa"/>
            <w:b w:val="0"/>
            <w:color w:val="auto"/>
            <w:sz w:val="20"/>
            <w:szCs w:val="20"/>
            <w:u w:val="none"/>
            <w:lang w:val="uk-UA"/>
          </w:rPr>
          <w:t>.</w:t>
        </w:r>
        <w:r w:rsidRPr="00011181">
          <w:rPr>
            <w:rStyle w:val="aa"/>
            <w:b w:val="0"/>
            <w:color w:val="auto"/>
            <w:sz w:val="20"/>
            <w:szCs w:val="20"/>
            <w:u w:val="none"/>
            <w:lang w:val="en-US"/>
          </w:rPr>
          <w:t>ukrstat</w:t>
        </w:r>
        <w:r w:rsidRPr="00011181">
          <w:rPr>
            <w:rStyle w:val="aa"/>
            <w:b w:val="0"/>
            <w:color w:val="auto"/>
            <w:sz w:val="20"/>
            <w:szCs w:val="20"/>
            <w:u w:val="none"/>
            <w:lang w:val="uk-UA"/>
          </w:rPr>
          <w:t>.</w:t>
        </w:r>
        <w:r w:rsidRPr="00011181">
          <w:rPr>
            <w:rStyle w:val="aa"/>
            <w:b w:val="0"/>
            <w:color w:val="auto"/>
            <w:sz w:val="20"/>
            <w:szCs w:val="20"/>
            <w:u w:val="none"/>
            <w:lang w:val="en-US"/>
          </w:rPr>
          <w:t>gov</w:t>
        </w:r>
        <w:r w:rsidRPr="00011181">
          <w:rPr>
            <w:rStyle w:val="aa"/>
            <w:b w:val="0"/>
            <w:color w:val="auto"/>
            <w:sz w:val="20"/>
            <w:szCs w:val="20"/>
            <w:u w:val="none"/>
            <w:lang w:val="uk-UA"/>
          </w:rPr>
          <w:t>.</w:t>
        </w:r>
        <w:r w:rsidRPr="00011181">
          <w:rPr>
            <w:rStyle w:val="aa"/>
            <w:b w:val="0"/>
            <w:color w:val="auto"/>
            <w:sz w:val="20"/>
            <w:szCs w:val="20"/>
            <w:u w:val="none"/>
            <w:lang w:val="en-US"/>
          </w:rPr>
          <w:t>ua</w:t>
        </w:r>
      </w:hyperlink>
    </w:p>
    <w:p w:rsidR="0091376A" w:rsidRPr="00011181" w:rsidRDefault="0091376A" w:rsidP="00731575">
      <w:pPr>
        <w:pStyle w:val="1"/>
        <w:spacing w:before="0" w:beforeAutospacing="0" w:after="0" w:afterAutospacing="0"/>
        <w:jc w:val="both"/>
        <w:rPr>
          <w:b w:val="0"/>
          <w:sz w:val="20"/>
          <w:szCs w:val="20"/>
          <w:lang w:val="uk-UA"/>
        </w:rPr>
      </w:pPr>
      <w:r w:rsidRPr="00011181">
        <w:rPr>
          <w:b w:val="0"/>
          <w:sz w:val="20"/>
          <w:szCs w:val="20"/>
          <w:lang w:val="uk-UA"/>
        </w:rPr>
        <w:t>5. Кушнір Н., Дяченко Б. Асоціація «Україна – ЄС»: потенційні вигоди та можливі ризики для економіки України. Науковий вісник Ужгородського національного університету : Серія: Економіка. 2014. Вип. 2. С. 224-228.</w:t>
      </w:r>
    </w:p>
    <w:p w:rsidR="0091376A" w:rsidRPr="00116FD8" w:rsidRDefault="0091376A" w:rsidP="00731575">
      <w:pPr>
        <w:pStyle w:val="1"/>
        <w:spacing w:before="0" w:beforeAutospacing="0" w:after="0" w:afterAutospacing="0"/>
        <w:jc w:val="both"/>
        <w:rPr>
          <w:b w:val="0"/>
          <w:sz w:val="28"/>
          <w:szCs w:val="28"/>
          <w:lang w:val="uk-UA"/>
        </w:rPr>
      </w:pPr>
      <w:r w:rsidRPr="00011181">
        <w:rPr>
          <w:b w:val="0"/>
          <w:sz w:val="20"/>
          <w:szCs w:val="20"/>
          <w:lang w:val="uk-UA"/>
        </w:rPr>
        <w:t xml:space="preserve">6.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011181">
        <w:rPr>
          <w:b w:val="0"/>
          <w:bCs w:val="0"/>
          <w:sz w:val="20"/>
          <w:szCs w:val="20"/>
          <w:lang w:val="uk-UA"/>
        </w:rPr>
        <w:t>U</w:t>
      </w:r>
      <w:r w:rsidRPr="00011181">
        <w:rPr>
          <w:b w:val="0"/>
          <w:bCs w:val="0"/>
          <w:sz w:val="20"/>
          <w:szCs w:val="20"/>
          <w:lang w:val="en-US"/>
        </w:rPr>
        <w:t>RL</w:t>
      </w:r>
      <w:r w:rsidRPr="00011181">
        <w:rPr>
          <w:b w:val="0"/>
          <w:bCs w:val="0"/>
          <w:sz w:val="20"/>
          <w:szCs w:val="20"/>
        </w:rPr>
        <w:t xml:space="preserve">: </w:t>
      </w:r>
      <w:r w:rsidRPr="00011181">
        <w:rPr>
          <w:b w:val="0"/>
          <w:sz w:val="20"/>
          <w:szCs w:val="20"/>
          <w:lang w:val="uk-UA"/>
        </w:rPr>
        <w:t xml:space="preserve"> </w:t>
      </w:r>
      <w:r w:rsidRPr="00011181">
        <w:rPr>
          <w:b w:val="0"/>
          <w:sz w:val="20"/>
          <w:szCs w:val="20"/>
        </w:rPr>
        <w:t>http</w:t>
      </w:r>
      <w:r w:rsidRPr="00011181">
        <w:rPr>
          <w:b w:val="0"/>
          <w:sz w:val="20"/>
          <w:szCs w:val="20"/>
          <w:lang w:val="uk-UA"/>
        </w:rPr>
        <w:t>://</w:t>
      </w:r>
      <w:r w:rsidRPr="00011181">
        <w:rPr>
          <w:b w:val="0"/>
          <w:sz w:val="20"/>
          <w:szCs w:val="20"/>
        </w:rPr>
        <w:t>zakon</w:t>
      </w:r>
      <w:r w:rsidRPr="00011181">
        <w:rPr>
          <w:b w:val="0"/>
          <w:sz w:val="20"/>
          <w:szCs w:val="20"/>
          <w:lang w:val="uk-UA"/>
        </w:rPr>
        <w:t>2.</w:t>
      </w:r>
      <w:r w:rsidRPr="00011181">
        <w:rPr>
          <w:b w:val="0"/>
          <w:sz w:val="20"/>
          <w:szCs w:val="20"/>
        </w:rPr>
        <w:t>rada</w:t>
      </w:r>
      <w:r w:rsidRPr="00011181">
        <w:rPr>
          <w:b w:val="0"/>
          <w:sz w:val="20"/>
          <w:szCs w:val="20"/>
          <w:lang w:val="uk-UA"/>
        </w:rPr>
        <w:t>.</w:t>
      </w:r>
      <w:r w:rsidRPr="00011181">
        <w:rPr>
          <w:b w:val="0"/>
          <w:sz w:val="20"/>
          <w:szCs w:val="20"/>
        </w:rPr>
        <w:t>gov</w:t>
      </w:r>
      <w:r w:rsidRPr="00011181">
        <w:rPr>
          <w:b w:val="0"/>
          <w:sz w:val="20"/>
          <w:szCs w:val="20"/>
          <w:lang w:val="uk-UA"/>
        </w:rPr>
        <w:t>.</w:t>
      </w:r>
      <w:r w:rsidRPr="00011181">
        <w:rPr>
          <w:b w:val="0"/>
          <w:sz w:val="20"/>
          <w:szCs w:val="20"/>
        </w:rPr>
        <w:t>ua</w:t>
      </w:r>
      <w:r w:rsidRPr="00011181">
        <w:rPr>
          <w:b w:val="0"/>
          <w:sz w:val="20"/>
          <w:szCs w:val="20"/>
          <w:lang w:val="uk-UA"/>
        </w:rPr>
        <w:t>/</w:t>
      </w:r>
      <w:r w:rsidRPr="00011181">
        <w:rPr>
          <w:b w:val="0"/>
          <w:sz w:val="20"/>
          <w:szCs w:val="20"/>
        </w:rPr>
        <w:t>laws</w:t>
      </w:r>
      <w:r w:rsidRPr="00011181">
        <w:rPr>
          <w:b w:val="0"/>
          <w:sz w:val="20"/>
          <w:szCs w:val="20"/>
          <w:lang w:val="uk-UA"/>
        </w:rPr>
        <w:t>/</w:t>
      </w:r>
      <w:r w:rsidRPr="00011181">
        <w:rPr>
          <w:b w:val="0"/>
          <w:sz w:val="20"/>
          <w:szCs w:val="20"/>
        </w:rPr>
        <w:t>show</w:t>
      </w:r>
      <w:r w:rsidRPr="00011181">
        <w:rPr>
          <w:b w:val="0"/>
          <w:sz w:val="20"/>
          <w:szCs w:val="20"/>
          <w:lang w:val="uk-UA"/>
        </w:rPr>
        <w:t>/984_011</w:t>
      </w:r>
    </w:p>
    <w:p w:rsidR="0091376A" w:rsidRPr="00011181" w:rsidRDefault="0091376A" w:rsidP="00731575">
      <w:pPr>
        <w:pStyle w:val="1"/>
        <w:spacing w:before="0" w:beforeAutospacing="0" w:after="0" w:afterAutospacing="0"/>
        <w:jc w:val="both"/>
        <w:rPr>
          <w:b w:val="0"/>
          <w:bCs w:val="0"/>
          <w:sz w:val="22"/>
          <w:szCs w:val="22"/>
          <w:lang w:val="uk-UA"/>
        </w:rPr>
      </w:pPr>
      <w:r w:rsidRPr="00011181">
        <w:rPr>
          <w:b w:val="0"/>
          <w:bCs w:val="0"/>
          <w:sz w:val="22"/>
          <w:szCs w:val="22"/>
          <w:lang w:val="uk-UA"/>
        </w:rPr>
        <w:t xml:space="preserve">7. </w:t>
      </w:r>
      <w:r w:rsidRPr="00011181">
        <w:rPr>
          <w:b w:val="0"/>
          <w:sz w:val="22"/>
          <w:szCs w:val="22"/>
        </w:rPr>
        <w:t>Геєць В.М. Пріоритети національного економічного розвитку в контексті глобалізаційних викликів: [монографія]: у 2 ч. Ч. 2 / за ред. В.М. Гейця, А.А. Мазаракі: Київ. нац. торг. – екон</w:t>
      </w:r>
      <w:proofErr w:type="gramStart"/>
      <w:r w:rsidRPr="00011181">
        <w:rPr>
          <w:b w:val="0"/>
          <w:sz w:val="22"/>
          <w:szCs w:val="22"/>
        </w:rPr>
        <w:t>. ун</w:t>
      </w:r>
      <w:proofErr w:type="gramEnd"/>
      <w:r w:rsidRPr="00011181">
        <w:rPr>
          <w:b w:val="0"/>
          <w:sz w:val="22"/>
          <w:szCs w:val="22"/>
        </w:rPr>
        <w:t>-т, 2008. 273 с.</w:t>
      </w:r>
    </w:p>
    <w:sectPr w:rsidR="0091376A" w:rsidRPr="00011181" w:rsidSect="00804D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80" w:rsidRDefault="00F03480" w:rsidP="0044370E">
      <w:pPr>
        <w:spacing w:after="0" w:line="240" w:lineRule="auto"/>
      </w:pPr>
      <w:r>
        <w:separator/>
      </w:r>
    </w:p>
  </w:endnote>
  <w:endnote w:type="continuationSeparator" w:id="0">
    <w:p w:rsidR="00F03480" w:rsidRDefault="00F03480" w:rsidP="0044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80" w:rsidRDefault="00F03480" w:rsidP="0044370E">
      <w:pPr>
        <w:spacing w:after="0" w:line="240" w:lineRule="auto"/>
      </w:pPr>
      <w:r>
        <w:separator/>
      </w:r>
    </w:p>
  </w:footnote>
  <w:footnote w:type="continuationSeparator" w:id="0">
    <w:p w:rsidR="00F03480" w:rsidRDefault="00F03480" w:rsidP="00443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6A" w:rsidRDefault="009137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3C"/>
    <w:rsid w:val="00011181"/>
    <w:rsid w:val="000E42E8"/>
    <w:rsid w:val="000F48C0"/>
    <w:rsid w:val="00116FD8"/>
    <w:rsid w:val="001269B7"/>
    <w:rsid w:val="0021163C"/>
    <w:rsid w:val="002457EB"/>
    <w:rsid w:val="00250CC9"/>
    <w:rsid w:val="002B58BF"/>
    <w:rsid w:val="002C2EF1"/>
    <w:rsid w:val="002D57D9"/>
    <w:rsid w:val="0036303B"/>
    <w:rsid w:val="00363B97"/>
    <w:rsid w:val="0039192E"/>
    <w:rsid w:val="00410488"/>
    <w:rsid w:val="0044370E"/>
    <w:rsid w:val="004C14FA"/>
    <w:rsid w:val="004E26E6"/>
    <w:rsid w:val="004E7BB1"/>
    <w:rsid w:val="00512FC8"/>
    <w:rsid w:val="00586E7D"/>
    <w:rsid w:val="005946C2"/>
    <w:rsid w:val="0063386A"/>
    <w:rsid w:val="006372E0"/>
    <w:rsid w:val="00672832"/>
    <w:rsid w:val="00680EB3"/>
    <w:rsid w:val="006E7610"/>
    <w:rsid w:val="006F018B"/>
    <w:rsid w:val="00731575"/>
    <w:rsid w:val="00804DFC"/>
    <w:rsid w:val="00811581"/>
    <w:rsid w:val="00830F7C"/>
    <w:rsid w:val="00844BA8"/>
    <w:rsid w:val="00853430"/>
    <w:rsid w:val="0091376A"/>
    <w:rsid w:val="00976FD1"/>
    <w:rsid w:val="00991E0D"/>
    <w:rsid w:val="00A3098F"/>
    <w:rsid w:val="00A951DB"/>
    <w:rsid w:val="00A965EE"/>
    <w:rsid w:val="00A9774B"/>
    <w:rsid w:val="00B44AE6"/>
    <w:rsid w:val="00C26DAE"/>
    <w:rsid w:val="00C4499B"/>
    <w:rsid w:val="00C50886"/>
    <w:rsid w:val="00C6422E"/>
    <w:rsid w:val="00C84DE9"/>
    <w:rsid w:val="00C947C6"/>
    <w:rsid w:val="00DD117F"/>
    <w:rsid w:val="00E5748A"/>
    <w:rsid w:val="00EC6154"/>
    <w:rsid w:val="00F03480"/>
    <w:rsid w:val="00F47BC5"/>
    <w:rsid w:val="00F6560E"/>
    <w:rsid w:val="00FF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B2FA14-5340-4B29-885B-93BEEF6B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8F"/>
    <w:pPr>
      <w:spacing w:after="200" w:line="276" w:lineRule="auto"/>
    </w:pPr>
    <w:rPr>
      <w:sz w:val="22"/>
      <w:szCs w:val="22"/>
      <w:lang w:eastAsia="en-US"/>
    </w:rPr>
  </w:style>
  <w:style w:type="paragraph" w:styleId="1">
    <w:name w:val="heading 1"/>
    <w:basedOn w:val="a"/>
    <w:link w:val="10"/>
    <w:uiPriority w:val="99"/>
    <w:qFormat/>
    <w:rsid w:val="00250CC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CC9"/>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586E7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86E7D"/>
    <w:rPr>
      <w:rFonts w:ascii="Tahoma" w:hAnsi="Tahoma" w:cs="Tahoma"/>
      <w:sz w:val="16"/>
      <w:szCs w:val="16"/>
    </w:rPr>
  </w:style>
  <w:style w:type="paragraph" w:styleId="a5">
    <w:name w:val="caption"/>
    <w:basedOn w:val="a"/>
    <w:next w:val="a"/>
    <w:uiPriority w:val="99"/>
    <w:qFormat/>
    <w:rsid w:val="00C84DE9"/>
    <w:pPr>
      <w:spacing w:line="240" w:lineRule="auto"/>
    </w:pPr>
    <w:rPr>
      <w:b/>
      <w:bCs/>
      <w:color w:val="4F81BD"/>
      <w:sz w:val="18"/>
      <w:szCs w:val="18"/>
    </w:rPr>
  </w:style>
  <w:style w:type="paragraph" w:styleId="a6">
    <w:name w:val="header"/>
    <w:basedOn w:val="a"/>
    <w:link w:val="a7"/>
    <w:uiPriority w:val="99"/>
    <w:rsid w:val="0044370E"/>
    <w:pPr>
      <w:tabs>
        <w:tab w:val="center" w:pos="4677"/>
        <w:tab w:val="right" w:pos="9355"/>
      </w:tabs>
      <w:spacing w:after="0" w:line="240" w:lineRule="auto"/>
    </w:pPr>
  </w:style>
  <w:style w:type="character" w:customStyle="1" w:styleId="a7">
    <w:name w:val="Верхний колонтитул Знак"/>
    <w:link w:val="a6"/>
    <w:uiPriority w:val="99"/>
    <w:locked/>
    <w:rsid w:val="0044370E"/>
    <w:rPr>
      <w:rFonts w:cs="Times New Roman"/>
    </w:rPr>
  </w:style>
  <w:style w:type="paragraph" w:styleId="a8">
    <w:name w:val="footer"/>
    <w:basedOn w:val="a"/>
    <w:link w:val="a9"/>
    <w:uiPriority w:val="99"/>
    <w:rsid w:val="0044370E"/>
    <w:pPr>
      <w:tabs>
        <w:tab w:val="center" w:pos="4677"/>
        <w:tab w:val="right" w:pos="9355"/>
      </w:tabs>
      <w:spacing w:after="0" w:line="240" w:lineRule="auto"/>
    </w:pPr>
  </w:style>
  <w:style w:type="character" w:customStyle="1" w:styleId="a9">
    <w:name w:val="Нижний колонтитул Знак"/>
    <w:link w:val="a8"/>
    <w:uiPriority w:val="99"/>
    <w:locked/>
    <w:rsid w:val="0044370E"/>
    <w:rPr>
      <w:rFonts w:cs="Times New Roman"/>
    </w:rPr>
  </w:style>
  <w:style w:type="character" w:styleId="aa">
    <w:name w:val="Hyperlink"/>
    <w:uiPriority w:val="99"/>
    <w:rsid w:val="00250CC9"/>
    <w:rPr>
      <w:rFonts w:cs="Times New Roman"/>
      <w:color w:val="0000FF"/>
      <w:u w:val="single"/>
    </w:rPr>
  </w:style>
  <w:style w:type="character" w:styleId="ab">
    <w:name w:val="FollowedHyperlink"/>
    <w:uiPriority w:val="99"/>
    <w:semiHidden/>
    <w:rsid w:val="0081158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12882">
      <w:marLeft w:val="0"/>
      <w:marRight w:val="0"/>
      <w:marTop w:val="0"/>
      <w:marBottom w:val="0"/>
      <w:divBdr>
        <w:top w:val="none" w:sz="0" w:space="0" w:color="auto"/>
        <w:left w:val="none" w:sz="0" w:space="0" w:color="auto"/>
        <w:bottom w:val="none" w:sz="0" w:space="0" w:color="auto"/>
        <w:right w:val="none" w:sz="0" w:space="0" w:color="auto"/>
      </w:divBdr>
    </w:div>
    <w:div w:id="130601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ukrstat.gov.u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59-1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4824</Words>
  <Characters>2750</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Natasha</cp:lastModifiedBy>
  <cp:revision>2</cp:revision>
  <dcterms:created xsi:type="dcterms:W3CDTF">2019-10-27T14:49:00Z</dcterms:created>
  <dcterms:modified xsi:type="dcterms:W3CDTF">2019-10-27T14:49:00Z</dcterms:modified>
</cp:coreProperties>
</file>