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1" w:rsidRDefault="003B33B2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ГАРМОНІЗАЦІЯ БУХГАЛТЕРСЬКОГО ОБЛІКУ В УМОВАХ ЄВРОІНТЕГРАЦІЇ</w:t>
      </w:r>
    </w:p>
    <w:p w:rsid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3623" w:rsidRPr="008F3623" w:rsidRDefault="008F3623" w:rsidP="008F36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Майборода Ю.В.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канд. екон. наук, </w:t>
      </w:r>
      <w:r w:rsidR="003B33B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Костенко З.С.</w:t>
      </w:r>
      <w:r w:rsidRPr="008F3623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студентка</w:t>
      </w:r>
      <w:r w:rsidR="001E4DC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Житлово-комунальний коледж Харківського національного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університет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</w:t>
      </w:r>
      <w:r w:rsidRPr="008F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господарства імені О.М. Бекетова</w:t>
      </w:r>
    </w:p>
    <w:p w:rsidR="008F3623" w:rsidRPr="008F3623" w:rsidRDefault="008F3623" w:rsidP="008F36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33051" w:rsidRDefault="003B33B2" w:rsidP="00155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3B2">
        <w:rPr>
          <w:rFonts w:ascii="Times New Roman" w:hAnsi="Times New Roman" w:cs="Times New Roman"/>
          <w:sz w:val="28"/>
          <w:szCs w:val="28"/>
          <w:lang w:val="uk-UA"/>
        </w:rPr>
        <w:t>Підписання і ратифікація Угоди про асоціа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цію між Україною і Євросоюзом у </w:t>
      </w:r>
      <w:r w:rsidRPr="003B33B2">
        <w:rPr>
          <w:rFonts w:ascii="Times New Roman" w:hAnsi="Times New Roman" w:cs="Times New Roman"/>
          <w:sz w:val="28"/>
          <w:szCs w:val="28"/>
          <w:lang w:val="uk-UA"/>
        </w:rPr>
        <w:t xml:space="preserve">2014 році </w:t>
      </w:r>
      <w:r w:rsidR="00161F47">
        <w:rPr>
          <w:rFonts w:ascii="Times New Roman" w:hAnsi="Times New Roman" w:cs="Times New Roman"/>
          <w:sz w:val="28"/>
          <w:szCs w:val="28"/>
          <w:lang w:val="uk-UA"/>
        </w:rPr>
        <w:t>визначило якісно новий формат відносин між Україною та ЄС, ставши стратегічним орієнтиром системних соціально-економічних та політичних реформ в нашій країні</w:t>
      </w:r>
      <w:r w:rsidR="00155A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AFA" w:rsidRPr="00155AFA" w:rsidRDefault="00155AFA" w:rsidP="00155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Важливе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місце в </w:t>
      </w:r>
      <w:r>
        <w:rPr>
          <w:rFonts w:ascii="Times New Roman" w:hAnsi="Times New Roman" w:cs="Times New Roman"/>
          <w:sz w:val="28"/>
          <w:szCs w:val="28"/>
          <w:lang w:val="uk-UA"/>
        </w:rPr>
        <w:t>спектрі сфер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півпраці України з ЄС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774">
        <w:rPr>
          <w:rFonts w:ascii="Times New Roman" w:hAnsi="Times New Roman" w:cs="Times New Roman"/>
          <w:sz w:val="28"/>
          <w:szCs w:val="28"/>
          <w:lang w:val="uk-UA"/>
        </w:rPr>
        <w:t>посідають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питання бухгалтерськог</w:t>
      </w:r>
      <w:r w:rsidR="00161F47">
        <w:rPr>
          <w:rFonts w:ascii="Times New Roman" w:hAnsi="Times New Roman" w:cs="Times New Roman"/>
          <w:sz w:val="28"/>
          <w:szCs w:val="28"/>
          <w:lang w:val="uk-UA"/>
        </w:rPr>
        <w:t>о обліку, фінансової 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аудиту та контролю, </w:t>
      </w:r>
      <w:r w:rsidR="00161F47">
        <w:rPr>
          <w:rFonts w:ascii="Times New Roman" w:hAnsi="Times New Roman" w:cs="Times New Roman"/>
          <w:sz w:val="28"/>
          <w:szCs w:val="28"/>
          <w:lang w:val="uk-UA"/>
        </w:rPr>
        <w:t xml:space="preserve">оподаткування, </w:t>
      </w:r>
      <w:r w:rsidR="00161F47" w:rsidRPr="00161F47">
        <w:rPr>
          <w:rFonts w:ascii="Times New Roman" w:hAnsi="Times New Roman" w:cs="Times New Roman"/>
          <w:sz w:val="28"/>
          <w:szCs w:val="28"/>
          <w:lang w:val="uk-UA"/>
        </w:rPr>
        <w:t>діяльності суб’єктів малого підприємництва</w:t>
      </w:r>
      <w:r w:rsidR="00161F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Урядові структури Євросоюзу сприяють підвищенню прозорості фінансової звітності підприємств,</w:t>
      </w:r>
      <w:r w:rsidR="00161F47">
        <w:rPr>
          <w:rFonts w:ascii="Times New Roman" w:hAnsi="Times New Roman" w:cs="Times New Roman"/>
          <w:sz w:val="28"/>
          <w:szCs w:val="28"/>
          <w:lang w:val="uk-UA"/>
        </w:rPr>
        <w:t xml:space="preserve"> установ,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 через запровадження різних проектів.</w:t>
      </w:r>
    </w:p>
    <w:p w:rsidR="00155AFA" w:rsidRPr="00833051" w:rsidRDefault="00155AFA" w:rsidP="00155A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5AFA">
        <w:rPr>
          <w:rFonts w:ascii="Times New Roman" w:hAnsi="Times New Roman" w:cs="Times New Roman"/>
          <w:sz w:val="28"/>
          <w:szCs w:val="28"/>
          <w:lang w:val="uk-UA"/>
        </w:rPr>
        <w:t>Так, актуальним виступає проект технічної допомоги EU-FINSTAR, який фінансується ЄС. Ця організація співпрацює з Урядом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та державними установами 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>з метою запровадження реформ, які покращують бізнес-середовище та економічні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5AFA">
        <w:rPr>
          <w:rFonts w:ascii="Times New Roman" w:hAnsi="Times New Roman" w:cs="Times New Roman"/>
          <w:sz w:val="28"/>
          <w:szCs w:val="28"/>
          <w:lang w:val="uk-UA"/>
        </w:rPr>
        <w:t>умови для громадян України.</w:t>
      </w:r>
    </w:p>
    <w:p w:rsidR="00155AFA" w:rsidRDefault="00155AFA" w:rsidP="00155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Реформи за підтримки EU-FINSTAR призводять до більш тісної інтеграції з європейськими та світовими ринками, сприяють збільшенню торгово-комерційної діяльності, зміцненню українського ринку приватних та іноземних інвесторів та підвищенн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ю доступу до фінансових послуг</w:t>
      </w:r>
      <w:r w:rsid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1B181A" w:rsidRDefault="00155AFA" w:rsidP="00155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Значимою є також програма Центру реформ фінансової звітності Світового Банку STAREP «Зміцнення аудиту та звітності в країна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 Східного партнерства». STAREP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 регіональною програмою Центру реформ фінансової звітності Світового банку для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країн Східного партнерства – Вірменії, Азербайджану, Білорусії, Грузії, Молдови та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України. Вона фінансується Європейським Союзом. Метою проекту є розроблення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ефективних і сталих систем бухгалтерського обліку та аудиту відповідно до міжнародних стандартів і з урахуванням вимог ЄС. Метою регіональної програми є створення прозорого політичного середовища та ефективної інституційної структури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корпоративної звітності в країнах, що входять до Східного партнерства ЄС</w:t>
      </w:r>
      <w:r w:rsidR="00AC55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AC5594" w:rsidRPr="00AC5594">
        <w:rPr>
          <w:rFonts w:ascii="Times New Roman" w:eastAsia="Calibri" w:hAnsi="Times New Roman" w:cs="Times New Roman"/>
          <w:bCs/>
          <w:sz w:val="28"/>
          <w:szCs w:val="28"/>
        </w:rPr>
        <w:t>[1]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155AFA" w:rsidRPr="005F2406" w:rsidRDefault="00155AFA" w:rsidP="00155A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Європейські експерти зазначають, що темп і напря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ми реформ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галузях обліку, звітності, оподаткування, аудиту в Україні є надто повільним і багато у чому не відповідають зобов’язанням за Угодою про асоціацію. Тим не менш,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останній час прийнято чимало законодавчих актів, які наближають обліково-звітні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вітчизняні системи до євростандартів.</w:t>
      </w:r>
    </w:p>
    <w:p w:rsidR="0075051C" w:rsidRDefault="0075051C" w:rsidP="00750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 01 січня 2018 року національні стандарти бухгалтерського обліку гармонізувалися з законодавством ЄС. Тепер у Законі України «Про бухгалтерський облік та фінансову звітність в Україні» передбачено, що національні стандарти бухгалтерського обліку повинні відповідати  міжнародним стандартам фінансової звітності, а також законодавству ЄС у сфері бухгалтерського обліку.</w:t>
      </w:r>
    </w:p>
    <w:p w:rsidR="0075051C" w:rsidRDefault="0075051C" w:rsidP="00750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Широкомасштабні інтеграційні пр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оцеси та адаптація вітчизняного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законодавства до законодавства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ЄС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спричинили трансформаційні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процеси у сфері бухгалтерського обліку в Україні у напрямку застосування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міжнародних стандартів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фінансової звітності (МСФЗ),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міжнародної співпраці та інформаційної підтримки підприємств, які застосовують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МСФЗ.</w:t>
      </w:r>
    </w:p>
    <w:p w:rsidR="0075051C" w:rsidRPr="0075051C" w:rsidRDefault="0075051C" w:rsidP="00750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Реформування національної системи бухгалтерського обліку викликало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потребу у пошуку теорій, що дозволяють дослідити трансформаційні процеси, які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відбуваються у системі бухгалтерського обліку, що обумовило обрання в роботі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інституціонального підходу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[2].</w:t>
      </w:r>
    </w:p>
    <w:p w:rsidR="003F1B49" w:rsidRDefault="003F1B49" w:rsidP="003F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Особливе 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значення у забезпеченні виконання намічених завдань має також формування обґ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рунтованої структури та належне 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функціонування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інституційного механізму як на 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парламентськ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ому, так і на урядовому рівнях.</w:t>
      </w:r>
    </w:p>
    <w:p w:rsidR="003F1B49" w:rsidRPr="003F1B49" w:rsidRDefault="003F1B49" w:rsidP="003F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сьогоднішній день до його складу в Україні входять: Верховна Рада України, Кабінет Міністрів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України, Міністерство юстиції, </w:t>
      </w:r>
      <w:r w:rsidR="00803774" w:rsidRPr="0080377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Комітет з </w:t>
      </w:r>
      <w:r w:rsidR="0080377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питань інтеграції  України з ЄС</w:t>
      </w:r>
      <w:r w:rsidRP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й інші інституції, які виконують конкретні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функції.</w:t>
      </w:r>
    </w:p>
    <w:p w:rsidR="003F1B49" w:rsidRDefault="00155AFA" w:rsidP="003F1B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Важливою умовою успішної реалізації планів України з </w:t>
      </w:r>
      <w:r w:rsid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гармоніза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ції</w:t>
      </w:r>
      <w:r w:rsidR="003F1B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обліку і звітності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є зміна ментальності вітчизняних фахівців з бухгалтерського обліку, аудиту, оподаткування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відповідно до змін парадигми цих систем. Нових фахівців потрібно готувати до умов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роботи в євроасоційному просторі. Носіями новацій мають стати викладачі закладів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вищої освіти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України. Це потребує і від викладачів, і від студентів як певного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рівня знань європейських мов, так і компетенції в системах обліку, звітності, оподаткування, які прийняті в європейських країнах та за міжнародними стандартами. Крім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продовження вивчення власного досвіду гармонізації України, неминучих змін у законодавстві ЄС, доречно також вносити відповідні зміни у навчальні та робочі програми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закладів вищої освіти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тематику наукових, курсових, дипломних робіт та дисертаційних досліджень науковців України</w:t>
      </w:r>
      <w:r w:rsid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5051C"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[</w:t>
      </w:r>
      <w:r w:rsid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</w:t>
      </w:r>
      <w:r w:rsidR="0075051C"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]</w:t>
      </w:r>
      <w:r w:rsidRPr="00155AF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B045D" w:rsidRDefault="007B045D" w:rsidP="007505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Отже, гармонізація </w:t>
      </w:r>
      <w:r w:rsidRPr="007B045D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 невідʼємною складовою процесу реформування бухгалтерського обліку та фінансової звітності в Україні, який розпочався з метою вдосконалення національної системи бухгалтерського обліку та фінансової звітності з урахуванням вимог міжнародних стандартів і законодавства ЄС.</w:t>
      </w:r>
      <w:r w:rsidR="0075051C">
        <w:rPr>
          <w:lang w:val="uk-UA"/>
        </w:rPr>
        <w:t xml:space="preserve"> </w:t>
      </w:r>
      <w:r w:rsidR="0075051C"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Гармонізація в бухгалтерському контексті може бути визначена як процес,</w:t>
      </w:r>
      <w:r w:rsid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5051C"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спрямований на підвищення порівнянності фінансової звітності, яка складається</w:t>
      </w:r>
      <w:r w:rsid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75051C" w:rsidRPr="0075051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 різних країнах.</w:t>
      </w:r>
    </w:p>
    <w:p w:rsidR="00155AFA" w:rsidRPr="00155AFA" w:rsidRDefault="00155AFA" w:rsidP="003F1B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B181A" w:rsidRPr="005F2406" w:rsidRDefault="00AD7C15" w:rsidP="001B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F240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Список використаних джерел</w:t>
      </w:r>
      <w:r w:rsidR="001B181A" w:rsidRPr="005F240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:</w:t>
      </w:r>
    </w:p>
    <w:p w:rsidR="001B181A" w:rsidRPr="005F2406" w:rsidRDefault="008E7CEE" w:rsidP="007B0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40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7B045D" w:rsidRPr="005F2406">
        <w:rPr>
          <w:rFonts w:ascii="Times New Roman" w:hAnsi="Times New Roman" w:cs="Times New Roman"/>
          <w:sz w:val="24"/>
          <w:szCs w:val="24"/>
          <w:lang w:val="uk-UA"/>
        </w:rPr>
        <w:t>Гармонізація бухгалтерського обліку та оподаткування на підприємствах України в контексті нормативів ЄС : монографія / [О.І. Малишкін, К.В. Безверхий, І.С. Ковова, С.М. Семенова, С.М. Шуляренко, В.П. Карєв]; за наук. ред. О.І. Малишкіна; Державний університет інфраструктури та технологій. – Київ: ДУІТ, 2018. – 416 с.</w:t>
      </w:r>
    </w:p>
    <w:p w:rsidR="007B045D" w:rsidRPr="005F2406" w:rsidRDefault="007B045D" w:rsidP="00750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240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5051C" w:rsidRPr="005F2406">
        <w:rPr>
          <w:rFonts w:ascii="Times New Roman" w:hAnsi="Times New Roman" w:cs="Times New Roman"/>
          <w:sz w:val="24"/>
          <w:szCs w:val="24"/>
          <w:lang w:val="uk-UA"/>
        </w:rPr>
        <w:t>Жук В.М. Концепція розвитку бухгалтерського обліку в аграрному секторі економіки: монографія / В.М. Жук. – Київ: ННЦ «Інститут аграрної економіки» УААН, 2009. – 648 с.</w:t>
      </w:r>
    </w:p>
    <w:p w:rsidR="00080A6D" w:rsidRPr="005F2406" w:rsidRDefault="00080A6D" w:rsidP="006A33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0A6D" w:rsidRPr="005F2406" w:rsidSect="008330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51"/>
    <w:rsid w:val="0007692C"/>
    <w:rsid w:val="00080A6D"/>
    <w:rsid w:val="00155AFA"/>
    <w:rsid w:val="00161F47"/>
    <w:rsid w:val="001B181A"/>
    <w:rsid w:val="001E4DC6"/>
    <w:rsid w:val="002F22C0"/>
    <w:rsid w:val="003B33B2"/>
    <w:rsid w:val="003F1B49"/>
    <w:rsid w:val="004039A5"/>
    <w:rsid w:val="004508AC"/>
    <w:rsid w:val="004E3922"/>
    <w:rsid w:val="005F2406"/>
    <w:rsid w:val="006503C5"/>
    <w:rsid w:val="00683021"/>
    <w:rsid w:val="006A3337"/>
    <w:rsid w:val="0075051C"/>
    <w:rsid w:val="007B045D"/>
    <w:rsid w:val="00803774"/>
    <w:rsid w:val="00833051"/>
    <w:rsid w:val="008E7CEE"/>
    <w:rsid w:val="008F3623"/>
    <w:rsid w:val="00900CC3"/>
    <w:rsid w:val="00913C42"/>
    <w:rsid w:val="00997735"/>
    <w:rsid w:val="00AC5594"/>
    <w:rsid w:val="00AD7C15"/>
    <w:rsid w:val="00D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C5B43-C5CF-488E-99CB-7AB1A3A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0719-390A-4011-8F02-6A36753E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3583</Words>
  <Characters>2043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3</cp:revision>
  <dcterms:created xsi:type="dcterms:W3CDTF">2019-11-05T19:56:00Z</dcterms:created>
  <dcterms:modified xsi:type="dcterms:W3CDTF">2019-11-06T08:27:00Z</dcterms:modified>
</cp:coreProperties>
</file>