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09" w:rsidRDefault="00BB0495" w:rsidP="00115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АКТУАЛЬНІ ПИТАННЯ ОБЛІКУ ЗОВНІШНЬОЕКОНОМІЧ</w:t>
      </w:r>
      <w:r w:rsidR="0042465D">
        <w:rPr>
          <w:rFonts w:ascii="Times New Roman" w:hAnsi="Times New Roman" w:cs="Times New Roman"/>
          <w:sz w:val="28"/>
          <w:szCs w:val="28"/>
          <w:lang w:val="ru-RU"/>
        </w:rPr>
        <w:t>НОЇ ДІЯЛЬНОСТІ В УМОВАХ ЄВРОІНТЕГРАЦІЇ</w:t>
      </w:r>
    </w:p>
    <w:p w:rsidR="00BB0495" w:rsidRDefault="00BB0495" w:rsidP="00115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B0495" w:rsidRDefault="00BB0495" w:rsidP="001158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Артем'єва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О.О.,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канд.екон.наук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BB0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ED6">
        <w:rPr>
          <w:rFonts w:ascii="Times New Roman" w:hAnsi="Times New Roman" w:cs="Times New Roman"/>
          <w:b/>
          <w:sz w:val="28"/>
          <w:szCs w:val="28"/>
        </w:rPr>
        <w:t>Кузьмич С.М.,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бакалавр</w:t>
      </w:r>
      <w:r w:rsidRPr="00A90ED6">
        <w:rPr>
          <w:rFonts w:ascii="Times New Roman" w:hAnsi="Times New Roman" w:cs="Times New Roman"/>
          <w:i/>
          <w:sz w:val="28"/>
          <w:szCs w:val="28"/>
        </w:rPr>
        <w:t>, Університет державної фіскальної служби України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BB0495" w:rsidRDefault="00BB0495" w:rsidP="001158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B0495" w:rsidRDefault="00BB0495" w:rsidP="00115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Протягом останніх років для України виникає все більше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передумов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що обумовлюють необхідність її євроінтеграційного розвитку. Разом із цим посилюється роль і значення </w:t>
      </w:r>
      <w:r w:rsidRPr="00BB0495">
        <w:rPr>
          <w:rFonts w:ascii="Times New Roman" w:hAnsi="Times New Roman" w:cs="Times New Roman"/>
          <w:sz w:val="28"/>
          <w:szCs w:val="28"/>
        </w:rPr>
        <w:t>значення зовнішньоеконо</w:t>
      </w:r>
      <w:r w:rsidR="00CE5C2A">
        <w:rPr>
          <w:rFonts w:ascii="Times New Roman" w:hAnsi="Times New Roman" w:cs="Times New Roman"/>
          <w:sz w:val="28"/>
          <w:szCs w:val="28"/>
        </w:rPr>
        <w:t>мічної діяльності підприємства. Для здійснення  ефективного у</w:t>
      </w:r>
      <w:r w:rsidR="00CE5C2A" w:rsidRPr="00CE5C2A">
        <w:rPr>
          <w:rFonts w:ascii="Times New Roman" w:hAnsi="Times New Roman" w:cs="Times New Roman"/>
          <w:sz w:val="28"/>
          <w:szCs w:val="28"/>
        </w:rPr>
        <w:t xml:space="preserve">правління зовнішньоекономічною діяльністю </w:t>
      </w:r>
      <w:r w:rsidR="00CE5C2A">
        <w:rPr>
          <w:rFonts w:ascii="Times New Roman" w:hAnsi="Times New Roman" w:cs="Times New Roman"/>
          <w:sz w:val="28"/>
          <w:szCs w:val="28"/>
        </w:rPr>
        <w:t>необхідні глибокі знання</w:t>
      </w:r>
      <w:r w:rsidR="00CE5C2A" w:rsidRPr="00CE5C2A">
        <w:rPr>
          <w:rFonts w:ascii="Times New Roman" w:hAnsi="Times New Roman" w:cs="Times New Roman"/>
          <w:sz w:val="28"/>
          <w:szCs w:val="28"/>
        </w:rPr>
        <w:t xml:space="preserve"> з бухгалтерського обліку зовнішньоекономічних операцій. Законодавство України постійно удосконалюється до принципів і директив Європейського Союзу, а у сфері тарифно-митного законодавства – до стандартів Світової організації торгівлі, що забезпечить високий ступінь спрощення та гармонізації митних режимів, а це є однією з основних цілей європейської інтеграції.</w:t>
      </w:r>
    </w:p>
    <w:p w:rsidR="00CE5C2A" w:rsidRDefault="00CE5C2A" w:rsidP="00115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важливо визначити актуальні питання обліку зовнішньоеономічної діяльності та зазначити сучасні пропозиції та напрямки їх вирішення.</w:t>
      </w:r>
    </w:p>
    <w:p w:rsidR="00CE5C2A" w:rsidRDefault="00CE5C2A" w:rsidP="00115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Облік зовнішньоекономічної діяльності став об’єктом дослідження багать</w:t>
      </w:r>
      <w:r w:rsidR="00115868">
        <w:rPr>
          <w:rFonts w:ascii="Times New Roman" w:hAnsi="Times New Roman" w:cs="Times New Roman"/>
          <w:sz w:val="28"/>
          <w:szCs w:val="28"/>
        </w:rPr>
        <w:t xml:space="preserve">ох вітчизняних вчених, зокрема: Л.В. Гуцаленко, І.М. Манаєнко, І.В. Просяник, В.П. Фурса та інших. </w:t>
      </w:r>
      <w:r w:rsidR="008E01CF">
        <w:rPr>
          <w:rFonts w:ascii="Times New Roman" w:hAnsi="Times New Roman" w:cs="Times New Roman"/>
          <w:sz w:val="28"/>
          <w:szCs w:val="28"/>
        </w:rPr>
        <w:t>Проте, дана тема є недостатньо до</w:t>
      </w:r>
      <w:r w:rsidR="0042465D">
        <w:rPr>
          <w:rFonts w:ascii="Times New Roman" w:hAnsi="Times New Roman" w:cs="Times New Roman"/>
          <w:sz w:val="28"/>
          <w:szCs w:val="28"/>
        </w:rPr>
        <w:t>слідженною, адже</w:t>
      </w:r>
      <w:r w:rsidR="008E01CF">
        <w:rPr>
          <w:rFonts w:ascii="Times New Roman" w:hAnsi="Times New Roman" w:cs="Times New Roman"/>
          <w:sz w:val="28"/>
          <w:szCs w:val="28"/>
        </w:rPr>
        <w:t xml:space="preserve"> зміна нормативно-законодавчих актів потребує постійного вдосконалення наукових доробок</w:t>
      </w:r>
      <w:r w:rsidR="0042465D">
        <w:rPr>
          <w:rFonts w:ascii="Times New Roman" w:hAnsi="Times New Roman" w:cs="Times New Roman"/>
          <w:sz w:val="28"/>
          <w:szCs w:val="28"/>
        </w:rPr>
        <w:t>.</w:t>
      </w:r>
    </w:p>
    <w:p w:rsidR="000069F8" w:rsidRDefault="000069F8" w:rsidP="00115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9F8">
        <w:rPr>
          <w:rFonts w:ascii="Times New Roman" w:hAnsi="Times New Roman" w:cs="Times New Roman"/>
          <w:sz w:val="28"/>
          <w:szCs w:val="28"/>
        </w:rPr>
        <w:t>Основним документом, що регламентує зовнішньоекономічну діяльність в Україні, є Закон України „Про зовнішньоекономічну діяльність ” від 16.04.91 р. № 959 – XII, який визначає основні терміни стосовно ЗЕД, суб’єкти, види й принципи здійснення зовнішньоекономічних операцій, розкриває цілі та методи державного регулювання ЗЕД, розглядає органи, що здійснюють державний контроль за операціями в сфері міжнародних зв’язків, та їх функції, визначає відповідальніс</w:t>
      </w:r>
      <w:r w:rsidR="00115868">
        <w:rPr>
          <w:rFonts w:ascii="Times New Roman" w:hAnsi="Times New Roman" w:cs="Times New Roman"/>
          <w:sz w:val="28"/>
          <w:szCs w:val="28"/>
        </w:rPr>
        <w:t>ть за порушення законодавства [2</w:t>
      </w:r>
      <w:r w:rsidRPr="000069F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9F8" w:rsidRDefault="000069F8" w:rsidP="00115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того, о</w:t>
      </w:r>
      <w:r w:rsidRPr="000069F8">
        <w:rPr>
          <w:rFonts w:ascii="Times New Roman" w:hAnsi="Times New Roman" w:cs="Times New Roman"/>
          <w:sz w:val="28"/>
          <w:szCs w:val="28"/>
        </w:rPr>
        <w:t>блік операцій у іноземній валюті регулюються відповідним стандартом бухгалтерського обліку. Для компаній, що ведуть облік за національними стандартами бухгалтерського обліку, це Положення (Стандарт) бухгалтерського обліку 21</w:t>
      </w:r>
      <w:r w:rsidR="00115868">
        <w:rPr>
          <w:rFonts w:ascii="Times New Roman" w:hAnsi="Times New Roman" w:cs="Times New Roman"/>
          <w:sz w:val="28"/>
          <w:szCs w:val="28"/>
        </w:rPr>
        <w:t xml:space="preserve"> «Вплив змін валютних курсів» [4</w:t>
      </w:r>
      <w:r w:rsidRPr="000069F8">
        <w:rPr>
          <w:rFonts w:ascii="Times New Roman" w:hAnsi="Times New Roman" w:cs="Times New Roman"/>
          <w:sz w:val="28"/>
          <w:szCs w:val="28"/>
        </w:rPr>
        <w:t>] а для компаній, які ведуть облік за МСФЗ – IAS 21 The Effects of Ch</w:t>
      </w:r>
      <w:r w:rsidR="00115868">
        <w:rPr>
          <w:rFonts w:ascii="Times New Roman" w:hAnsi="Times New Roman" w:cs="Times New Roman"/>
          <w:sz w:val="28"/>
          <w:szCs w:val="28"/>
        </w:rPr>
        <w:t>anges in Foreign Exchange Rates.</w:t>
      </w:r>
    </w:p>
    <w:p w:rsidR="000069F8" w:rsidRPr="000069F8" w:rsidRDefault="000069F8" w:rsidP="00115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9F8">
        <w:rPr>
          <w:rFonts w:ascii="Times New Roman" w:hAnsi="Times New Roman" w:cs="Times New Roman"/>
          <w:sz w:val="28"/>
          <w:szCs w:val="28"/>
        </w:rPr>
        <w:t>Основними завданнями обліку операцій зовнішньо-економічної діяльності є:</w:t>
      </w:r>
    </w:p>
    <w:p w:rsidR="000069F8" w:rsidRPr="000069F8" w:rsidRDefault="000069F8" w:rsidP="00115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9F8">
        <w:rPr>
          <w:rFonts w:ascii="Times New Roman" w:hAnsi="Times New Roman" w:cs="Times New Roman"/>
          <w:sz w:val="28"/>
          <w:szCs w:val="28"/>
        </w:rPr>
        <w:t>- оперативне формування інформації про експортно-імпортні операції;</w:t>
      </w:r>
    </w:p>
    <w:p w:rsidR="000069F8" w:rsidRPr="000069F8" w:rsidRDefault="000069F8" w:rsidP="00115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9F8">
        <w:rPr>
          <w:rFonts w:ascii="Times New Roman" w:hAnsi="Times New Roman" w:cs="Times New Roman"/>
          <w:sz w:val="28"/>
          <w:szCs w:val="28"/>
        </w:rPr>
        <w:t>- формування достовірної інформації про курсові різниці;</w:t>
      </w:r>
    </w:p>
    <w:p w:rsidR="000069F8" w:rsidRPr="000069F8" w:rsidRDefault="000069F8" w:rsidP="00115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9F8">
        <w:rPr>
          <w:rFonts w:ascii="Times New Roman" w:hAnsi="Times New Roman" w:cs="Times New Roman"/>
          <w:sz w:val="28"/>
          <w:szCs w:val="28"/>
        </w:rPr>
        <w:t>- формування достовірної інформації про стан розрахунків з іноземними покупцями та посередниками;</w:t>
      </w:r>
    </w:p>
    <w:p w:rsidR="000069F8" w:rsidRDefault="000069F8" w:rsidP="00115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9F8">
        <w:rPr>
          <w:rFonts w:ascii="Times New Roman" w:hAnsi="Times New Roman" w:cs="Times New Roman"/>
          <w:sz w:val="28"/>
          <w:szCs w:val="28"/>
        </w:rPr>
        <w:t xml:space="preserve"> - правильне визначення фінансового результату від операцій зовнішньо-економічної діяльності. </w:t>
      </w:r>
      <w:r w:rsidRPr="000069F8">
        <w:rPr>
          <w:rFonts w:ascii="Times New Roman" w:hAnsi="Times New Roman" w:cs="Times New Roman"/>
          <w:sz w:val="28"/>
          <w:szCs w:val="28"/>
        </w:rPr>
        <w:cr/>
      </w:r>
    </w:p>
    <w:p w:rsidR="000069F8" w:rsidRDefault="00317D48" w:rsidP="00115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Під </w:t>
      </w:r>
      <w:r w:rsidR="000069F8" w:rsidRPr="000069F8">
        <w:rPr>
          <w:rFonts w:ascii="Times New Roman" w:hAnsi="Times New Roman" w:cs="Times New Roman"/>
          <w:sz w:val="28"/>
          <w:szCs w:val="28"/>
        </w:rPr>
        <w:t xml:space="preserve">час обліку експортних операцій необхідно чітко визначити, хто експортер товарів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69F8" w:rsidRPr="000069F8">
        <w:rPr>
          <w:rFonts w:ascii="Times New Roman" w:hAnsi="Times New Roman" w:cs="Times New Roman"/>
          <w:sz w:val="28"/>
          <w:szCs w:val="28"/>
        </w:rPr>
        <w:t xml:space="preserve"> 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9F8" w:rsidRPr="000069F8">
        <w:rPr>
          <w:rFonts w:ascii="Times New Roman" w:hAnsi="Times New Roman" w:cs="Times New Roman"/>
          <w:sz w:val="28"/>
          <w:szCs w:val="28"/>
        </w:rPr>
        <w:t>виробник, зовнішньоторговельна фірма, яка створена на підприємстві для цих цілей, але не є юридичною особою, чи спеціалізована зовнішньоторговельна фірма, що виконує доручення підприємства-виробника експортувати товар за комісійну винагороду, тобто здійснює посередницьку функцію, або уповноважені організації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Pr="00317D48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7D48">
        <w:rPr>
          <w:rFonts w:ascii="Times New Roman" w:hAnsi="Times New Roman" w:cs="Times New Roman"/>
          <w:sz w:val="28"/>
          <w:szCs w:val="28"/>
        </w:rPr>
        <w:t>. 55</w:t>
      </w:r>
      <w:r>
        <w:rPr>
          <w:rFonts w:ascii="Times New Roman" w:hAnsi="Times New Roman" w:cs="Times New Roman"/>
          <w:sz w:val="28"/>
          <w:szCs w:val="28"/>
        </w:rPr>
        <w:t>]. Крім того, важливим кроком є укладення договору між контрагентами, що мітиттиме права та обов’язки сторін та зможе запобігти непередбачуваним обставинам у здійсненні ЗЕД.</w:t>
      </w:r>
    </w:p>
    <w:p w:rsidR="000069F8" w:rsidRDefault="000069F8" w:rsidP="00115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не найбільшою складністю для</w:t>
      </w:r>
      <w:r w:rsidRPr="000069F8">
        <w:rPr>
          <w:rFonts w:ascii="Times New Roman" w:hAnsi="Times New Roman" w:cs="Times New Roman"/>
          <w:sz w:val="28"/>
          <w:szCs w:val="28"/>
        </w:rPr>
        <w:t xml:space="preserve"> побудови бухгалтерського обліку операцій в іноземній валюті є наявність різниць, які виникають унаслідок зміни валютних курсів. Досить складним моментом обліку є визначення порядку розрахунку та інформативного відображення коливання валютних курсів. У процесі валютного перерахунку можуть застосовуватися декілька видів валютних курсів: історичний курс, курс «закриття» (або по</w:t>
      </w:r>
      <w:r w:rsidR="00317D48">
        <w:rPr>
          <w:rFonts w:ascii="Times New Roman" w:hAnsi="Times New Roman" w:cs="Times New Roman"/>
          <w:sz w:val="28"/>
          <w:szCs w:val="28"/>
        </w:rPr>
        <w:t>точний курс) та середній курс</w:t>
      </w:r>
      <w:r w:rsidRPr="000069F8">
        <w:rPr>
          <w:rFonts w:ascii="Times New Roman" w:hAnsi="Times New Roman" w:cs="Times New Roman"/>
          <w:sz w:val="28"/>
          <w:szCs w:val="28"/>
        </w:rPr>
        <w:t>. Унаслідок коливання валютних курсів виникають валютні різниці, які прийнято узагальнено називати «курсові різниці». Проте в процесі дослідження діяльності підприємств та науково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069F8">
        <w:rPr>
          <w:rFonts w:ascii="Times New Roman" w:hAnsi="Times New Roman" w:cs="Times New Roman"/>
          <w:sz w:val="28"/>
          <w:szCs w:val="28"/>
        </w:rPr>
        <w:t xml:space="preserve">теоретичного доробку з цього питання можна зазначити, що різні види валютних коливань (та як наслідок – валютних різниць) мають різний характер впливу як на об’єкти обліку, за якими вони виникають, так і на кінцевий результат діяльності підприємств, а отже, облікове забезпечення та підхід щодо відображення таких </w:t>
      </w:r>
      <w:r w:rsidR="00317D48">
        <w:rPr>
          <w:rFonts w:ascii="Times New Roman" w:hAnsi="Times New Roman" w:cs="Times New Roman"/>
          <w:sz w:val="28"/>
          <w:szCs w:val="28"/>
        </w:rPr>
        <w:t xml:space="preserve">різниць матиме свої особливості </w:t>
      </w:r>
      <w:r w:rsidR="00317D48" w:rsidRPr="000069F8">
        <w:rPr>
          <w:rFonts w:ascii="Times New Roman" w:hAnsi="Times New Roman" w:cs="Times New Roman"/>
          <w:sz w:val="28"/>
          <w:szCs w:val="28"/>
        </w:rPr>
        <w:t>[5</w:t>
      </w:r>
      <w:r w:rsidR="00317D48">
        <w:rPr>
          <w:rFonts w:ascii="Times New Roman" w:hAnsi="Times New Roman" w:cs="Times New Roman"/>
          <w:sz w:val="28"/>
          <w:szCs w:val="28"/>
        </w:rPr>
        <w:t>, с.215</w:t>
      </w:r>
      <w:r w:rsidR="00317D48" w:rsidRPr="000069F8">
        <w:rPr>
          <w:rFonts w:ascii="Times New Roman" w:hAnsi="Times New Roman" w:cs="Times New Roman"/>
          <w:sz w:val="28"/>
          <w:szCs w:val="28"/>
        </w:rPr>
        <w:t xml:space="preserve">]. </w:t>
      </w:r>
      <w:r w:rsidR="00317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9F8" w:rsidRPr="00317D48" w:rsidRDefault="000069F8" w:rsidP="00115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69F8">
        <w:rPr>
          <w:rFonts w:ascii="Times New Roman" w:hAnsi="Times New Roman" w:cs="Times New Roman"/>
          <w:sz w:val="28"/>
          <w:szCs w:val="28"/>
        </w:rPr>
        <w:t>Оскільки операції з розрахунками в іноземній валюті пов’язані одночасно з виконанням митних процедур, поширеною, хоча й помилковою практикою буває визначення дати операції за датою, що зазначена в митній декларації, якою оформлюється експорт або імпорт товарів. Митна декларація є лише документом, що підтверджує виконання вимог митного законодавства щодо оформлення факту переміщення товарів через митний кордон України, і жодним чином не спричиняє виникнення чи погашення зобов’язань між сторонами зовнішньоекономічної угоди. Датою здійснення операції з товарами, є виключно дата переходу права власності на товари від постачальника до покупця, відповідно умовам контракту, що визначаються за Міжнародними правилами визначення комерційних термінів (INCOTERMS)</w:t>
      </w:r>
      <w:r w:rsidR="00317D48">
        <w:rPr>
          <w:rFonts w:ascii="Times New Roman" w:hAnsi="Times New Roman" w:cs="Times New Roman"/>
          <w:sz w:val="28"/>
          <w:szCs w:val="28"/>
        </w:rPr>
        <w:t xml:space="preserve"> </w:t>
      </w:r>
      <w:r w:rsidR="00317D48" w:rsidRPr="00317D48">
        <w:rPr>
          <w:rFonts w:ascii="Times New Roman" w:hAnsi="Times New Roman" w:cs="Times New Roman"/>
          <w:sz w:val="28"/>
          <w:szCs w:val="28"/>
          <w:lang w:val="ru-RU"/>
        </w:rPr>
        <w:t xml:space="preserve">[1, </w:t>
      </w:r>
      <w:r w:rsidR="00317D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17D48" w:rsidRPr="00317D48">
        <w:rPr>
          <w:rFonts w:ascii="Times New Roman" w:hAnsi="Times New Roman" w:cs="Times New Roman"/>
          <w:sz w:val="28"/>
          <w:szCs w:val="28"/>
          <w:lang w:val="ru-RU"/>
        </w:rPr>
        <w:t>.60].</w:t>
      </w:r>
    </w:p>
    <w:p w:rsidR="000069F8" w:rsidRDefault="00317D48" w:rsidP="00317D48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Здійснення ЗЕД в Україні супроводжується постійним реформуванням існуючих та затвердженням нових законодавчих актів. Зокрема, п</w:t>
      </w:r>
      <w:r w:rsidR="001A0837" w:rsidRPr="001A0837">
        <w:rPr>
          <w:rFonts w:ascii="Times New Roman" w:hAnsi="Times New Roman" w:cs="Times New Roman"/>
          <w:sz w:val="28"/>
          <w:szCs w:val="28"/>
        </w:rPr>
        <w:t>рийняття Закону України 03.11.2016 № 1724-VIII«Про внесення змін до деяких законів України щодо усунення адміністративних б</w:t>
      </w:r>
      <w:r>
        <w:rPr>
          <w:rFonts w:ascii="Times New Roman" w:hAnsi="Times New Roman" w:cs="Times New Roman"/>
          <w:sz w:val="28"/>
          <w:szCs w:val="28"/>
        </w:rPr>
        <w:t>ар’єрів для експорту послуг»</w:t>
      </w:r>
      <w:r w:rsidR="001A0837" w:rsidRPr="001A0837">
        <w:rPr>
          <w:rFonts w:ascii="Times New Roman" w:hAnsi="Times New Roman" w:cs="Times New Roman"/>
          <w:sz w:val="28"/>
          <w:szCs w:val="28"/>
        </w:rPr>
        <w:t>, що передбачає спрощення процедури укладання зовнішньоекономічних договорів, фінансової звітності під час експорту послуг, а також скасування валютного контролю щодо операцій з експорту послуг, що допоможе розвитку в Україні IT-індустрії і ринку самозайнятих фахівців.</w:t>
      </w:r>
      <w:r>
        <w:rPr>
          <w:rFonts w:ascii="Times New Roman" w:hAnsi="Times New Roman" w:cs="Times New Roman"/>
          <w:sz w:val="28"/>
          <w:szCs w:val="28"/>
        </w:rPr>
        <w:t xml:space="preserve"> Крім того,</w:t>
      </w:r>
      <w:r w:rsidR="001A0837" w:rsidRPr="001A0837">
        <w:rPr>
          <w:rFonts w:ascii="Times New Roman" w:hAnsi="Times New Roman" w:cs="Times New Roman"/>
          <w:sz w:val="28"/>
          <w:szCs w:val="28"/>
        </w:rPr>
        <w:t xml:space="preserve"> Закону України «Про внесення змін до Податкового кодексу України щодо покращення інвестиційного клімату в Україні» суттєво полегшить роботу будь-якого бізнесу, який займається валютними операціями, починаючи від індивідуальних </w:t>
      </w:r>
      <w:r w:rsidR="001A0837" w:rsidRPr="001A0837">
        <w:rPr>
          <w:rFonts w:ascii="Times New Roman" w:hAnsi="Times New Roman" w:cs="Times New Roman"/>
          <w:sz w:val="28"/>
          <w:szCs w:val="28"/>
        </w:rPr>
        <w:lastRenderedPageBreak/>
        <w:t>підприємців, які працюють у галузі розробки програмного забезпечення, займаються перекладом, індивідуальним консультуванням. Також він допоможе великим компаніям, які надають будь-я</w:t>
      </w:r>
      <w:r>
        <w:rPr>
          <w:rFonts w:ascii="Times New Roman" w:hAnsi="Times New Roman" w:cs="Times New Roman"/>
          <w:sz w:val="28"/>
          <w:szCs w:val="28"/>
        </w:rPr>
        <w:t xml:space="preserve">кі послуги іноземним клієнтам – </w:t>
      </w:r>
      <w:r w:rsidR="001A0837" w:rsidRPr="001A0837">
        <w:rPr>
          <w:rFonts w:ascii="Times New Roman" w:hAnsi="Times New Roman" w:cs="Times New Roman"/>
          <w:sz w:val="28"/>
          <w:szCs w:val="28"/>
        </w:rPr>
        <w:t xml:space="preserve"> маркетингові дослідження, аудит тощо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48">
        <w:rPr>
          <w:rFonts w:ascii="Times New Roman" w:hAnsi="Times New Roman" w:cs="Times New Roman"/>
          <w:sz w:val="28"/>
          <w:szCs w:val="28"/>
          <w:lang w:val="ru-RU"/>
        </w:rPr>
        <w:t xml:space="preserve">[3,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7D48">
        <w:rPr>
          <w:rFonts w:ascii="Times New Roman" w:hAnsi="Times New Roman" w:cs="Times New Roman"/>
          <w:sz w:val="28"/>
          <w:szCs w:val="28"/>
          <w:lang w:val="ru-RU"/>
        </w:rPr>
        <w:t>.13-14]</w:t>
      </w:r>
      <w:r w:rsidR="001A0837" w:rsidRPr="001A0837">
        <w:rPr>
          <w:rFonts w:ascii="Times New Roman" w:hAnsi="Times New Roman" w:cs="Times New Roman"/>
          <w:sz w:val="28"/>
          <w:szCs w:val="28"/>
        </w:rPr>
        <w:t>.</w:t>
      </w:r>
      <w:r w:rsidR="00956138" w:rsidRPr="00956138">
        <w:t xml:space="preserve"> </w:t>
      </w:r>
    </w:p>
    <w:p w:rsidR="00317D48" w:rsidRPr="000069F8" w:rsidRDefault="00956138" w:rsidP="00956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38">
        <w:rPr>
          <w:rFonts w:ascii="Times New Roman" w:hAnsi="Times New Roman" w:cs="Times New Roman"/>
          <w:sz w:val="28"/>
          <w:szCs w:val="28"/>
        </w:rPr>
        <w:t>Узагальнюючи вищевикладене можна</w:t>
      </w:r>
      <w:r>
        <w:rPr>
          <w:rFonts w:ascii="Times New Roman" w:hAnsi="Times New Roman" w:cs="Times New Roman"/>
          <w:sz w:val="28"/>
          <w:szCs w:val="28"/>
        </w:rPr>
        <w:t xml:space="preserve"> дійти висновку, що</w:t>
      </w:r>
      <w:r w:rsidRPr="00956138">
        <w:rPr>
          <w:rFonts w:ascii="Times New Roman" w:hAnsi="Times New Roman" w:cs="Times New Roman"/>
          <w:sz w:val="28"/>
          <w:szCs w:val="28"/>
        </w:rPr>
        <w:t xml:space="preserve"> розвиток Ук</w:t>
      </w:r>
      <w:r>
        <w:rPr>
          <w:rFonts w:ascii="Times New Roman" w:hAnsi="Times New Roman" w:cs="Times New Roman"/>
          <w:sz w:val="28"/>
          <w:szCs w:val="28"/>
        </w:rPr>
        <w:t>раїни неможливий без здійснення</w:t>
      </w:r>
      <w:r w:rsidRPr="00956138">
        <w:rPr>
          <w:rFonts w:ascii="Times New Roman" w:hAnsi="Times New Roman" w:cs="Times New Roman"/>
          <w:sz w:val="28"/>
          <w:szCs w:val="28"/>
        </w:rPr>
        <w:t xml:space="preserve"> міжнародних відносин та зміцнення операцій зовнішньоекономічної діяльності.</w:t>
      </w:r>
      <w:r>
        <w:rPr>
          <w:rFonts w:ascii="Times New Roman" w:hAnsi="Times New Roman" w:cs="Times New Roman"/>
          <w:sz w:val="28"/>
          <w:szCs w:val="28"/>
        </w:rPr>
        <w:t xml:space="preserve"> Враховуючи територіальну близькість та тісні зв’язки між  Україною та європейськими державами, є необхідим поглиблення та модернізація облікових процесів з іноземними котрагентами.</w:t>
      </w:r>
      <w:r w:rsidRPr="00956138">
        <w:rPr>
          <w:rFonts w:ascii="Times New Roman" w:hAnsi="Times New Roman" w:cs="Times New Roman"/>
          <w:sz w:val="28"/>
          <w:szCs w:val="28"/>
        </w:rPr>
        <w:t xml:space="preserve"> Дослідження основних нормативно-правових актів, що регулюють організацію та облік зовнішньоекономічної діяльності відповідно до норм міжнародного права забезпечує високий ступінь спрощення та гармонізації митних режимів та виступає гарантією України до європейської інтеграції.</w:t>
      </w:r>
    </w:p>
    <w:p w:rsidR="00BB0495" w:rsidRPr="00CE5C2A" w:rsidRDefault="00BB0495" w:rsidP="001158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5868" w:rsidRPr="00106315" w:rsidRDefault="00BB0495" w:rsidP="00115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315">
        <w:rPr>
          <w:rFonts w:ascii="Times New Roman" w:hAnsi="Times New Roman" w:cs="Times New Roman"/>
          <w:sz w:val="24"/>
          <w:szCs w:val="24"/>
        </w:rPr>
        <w:t>Список використаних джерел</w:t>
      </w:r>
    </w:p>
    <w:p w:rsidR="00115868" w:rsidRPr="00106315" w:rsidRDefault="00115868" w:rsidP="00115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5868" w:rsidRPr="00106315" w:rsidRDefault="00115868" w:rsidP="00115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315">
        <w:rPr>
          <w:rFonts w:ascii="Times New Roman" w:hAnsi="Times New Roman" w:cs="Times New Roman"/>
          <w:sz w:val="24"/>
          <w:szCs w:val="24"/>
        </w:rPr>
        <w:t xml:space="preserve">            1.</w:t>
      </w:r>
      <w:r w:rsidRPr="00106315">
        <w:rPr>
          <w:rFonts w:ascii="Times New Roman" w:hAnsi="Times New Roman" w:cs="Times New Roman"/>
          <w:bCs/>
          <w:sz w:val="24"/>
          <w:szCs w:val="24"/>
        </w:rPr>
        <w:t>Гуцаленко, Л. В.</w:t>
      </w:r>
      <w:r w:rsidRPr="00106315">
        <w:rPr>
          <w:rFonts w:ascii="Times New Roman" w:hAnsi="Times New Roman" w:cs="Times New Roman"/>
          <w:sz w:val="24"/>
          <w:szCs w:val="24"/>
        </w:rPr>
        <w:t> Облік операцій ЗЕД - активізація управління стратегічним розвитком України / Л. В. Гуцаленко, У. О. Марчук // Ефективна економіка. – 2018. – № 6.</w:t>
      </w:r>
      <w:r w:rsidR="00317D48" w:rsidRPr="00106315">
        <w:rPr>
          <w:rFonts w:ascii="Times New Roman" w:hAnsi="Times New Roman" w:cs="Times New Roman"/>
          <w:sz w:val="24"/>
          <w:szCs w:val="24"/>
        </w:rPr>
        <w:t xml:space="preserve"> – </w:t>
      </w:r>
      <w:r w:rsidR="00317D48" w:rsidRPr="0010631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17D48" w:rsidRPr="00106315">
        <w:rPr>
          <w:rFonts w:ascii="Times New Roman" w:hAnsi="Times New Roman" w:cs="Times New Roman"/>
          <w:sz w:val="24"/>
          <w:szCs w:val="24"/>
        </w:rPr>
        <w:t>. 54-61.</w:t>
      </w:r>
    </w:p>
    <w:p w:rsidR="00115868" w:rsidRPr="00106315" w:rsidRDefault="00115868" w:rsidP="00115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315">
        <w:rPr>
          <w:rFonts w:ascii="Times New Roman" w:hAnsi="Times New Roman" w:cs="Times New Roman"/>
          <w:sz w:val="24"/>
          <w:szCs w:val="24"/>
        </w:rPr>
        <w:t xml:space="preserve">            2.</w:t>
      </w:r>
      <w:r w:rsidR="001A0837" w:rsidRPr="00106315">
        <w:rPr>
          <w:rFonts w:ascii="Times New Roman" w:hAnsi="Times New Roman" w:cs="Times New Roman"/>
          <w:sz w:val="24"/>
          <w:szCs w:val="24"/>
        </w:rPr>
        <w:t>Закон України «Про зовнішньоекономічну діяльність»: від 16.04.91 р. № 959-XII.</w:t>
      </w:r>
    </w:p>
    <w:p w:rsidR="00115868" w:rsidRPr="00106315" w:rsidRDefault="00115868" w:rsidP="00115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315">
        <w:rPr>
          <w:rFonts w:ascii="Times New Roman" w:hAnsi="Times New Roman" w:cs="Times New Roman"/>
          <w:sz w:val="24"/>
          <w:szCs w:val="24"/>
        </w:rPr>
        <w:t>3. Манаєнко, І. М. Особливості зовнішньоекономічної діяльності вітчизняних підприємств в умовах євроінтеграції / І. М. Манаєнко, І. В. Просяник // Науковий вісник Ужгородського національного університету : серія: Міжнародні економічні відносини та світове господарство / голов. ред. М.М. Палінчак. – Ужгород : Гельветика, 2018. – Вип. 18 Ч.3. – С. 11-15.</w:t>
      </w:r>
    </w:p>
    <w:p w:rsidR="00115868" w:rsidRPr="00106315" w:rsidRDefault="00115868" w:rsidP="00115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315">
        <w:rPr>
          <w:rFonts w:ascii="Times New Roman" w:hAnsi="Times New Roman" w:cs="Times New Roman"/>
          <w:sz w:val="24"/>
          <w:szCs w:val="24"/>
        </w:rPr>
        <w:t>4.</w:t>
      </w:r>
      <w:r w:rsidR="001A0837" w:rsidRPr="00106315">
        <w:rPr>
          <w:rFonts w:ascii="Times New Roman" w:hAnsi="Times New Roman" w:cs="Times New Roman"/>
          <w:sz w:val="24"/>
          <w:szCs w:val="24"/>
        </w:rPr>
        <w:t xml:space="preserve">Положення (стандарт) бухгалтерського обліку 21 «Вплив змін валютних курсів»: МФУ від 10.08.2000 р. № 193 10. </w:t>
      </w:r>
    </w:p>
    <w:p w:rsidR="00115868" w:rsidRPr="00106315" w:rsidRDefault="00115868" w:rsidP="00115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315">
        <w:rPr>
          <w:rFonts w:ascii="Times New Roman" w:hAnsi="Times New Roman" w:cs="Times New Roman"/>
          <w:sz w:val="24"/>
          <w:szCs w:val="24"/>
        </w:rPr>
        <w:t>5.</w:t>
      </w:r>
      <w:r w:rsidR="001A0837" w:rsidRPr="00106315">
        <w:rPr>
          <w:rFonts w:ascii="Times New Roman" w:hAnsi="Times New Roman" w:cs="Times New Roman"/>
          <w:sz w:val="24"/>
          <w:szCs w:val="24"/>
        </w:rPr>
        <w:t>Фурса В.П. Актуальні питання обліку операцій зовнішньоекономічної діяльності /В.</w:t>
      </w:r>
      <w:r w:rsidR="00317D48" w:rsidRPr="00106315">
        <w:rPr>
          <w:rFonts w:ascii="Times New Roman" w:hAnsi="Times New Roman" w:cs="Times New Roman"/>
          <w:sz w:val="24"/>
          <w:szCs w:val="24"/>
        </w:rPr>
        <w:t xml:space="preserve">П. Фурса// Інфраструктура ринку </w:t>
      </w:r>
      <w:r w:rsidR="001A0837" w:rsidRPr="00106315">
        <w:rPr>
          <w:rFonts w:ascii="Times New Roman" w:hAnsi="Times New Roman" w:cs="Times New Roman"/>
          <w:sz w:val="24"/>
          <w:szCs w:val="24"/>
        </w:rPr>
        <w:t xml:space="preserve">– 2017. – </w:t>
      </w:r>
      <w:r w:rsidR="00317D48" w:rsidRPr="00106315">
        <w:rPr>
          <w:rFonts w:ascii="Times New Roman" w:hAnsi="Times New Roman" w:cs="Times New Roman"/>
          <w:sz w:val="24"/>
          <w:szCs w:val="24"/>
        </w:rPr>
        <w:t xml:space="preserve"> Вип. 5. -  </w:t>
      </w:r>
      <w:r w:rsidR="001A0837" w:rsidRPr="00106315">
        <w:rPr>
          <w:rFonts w:ascii="Times New Roman" w:hAnsi="Times New Roman" w:cs="Times New Roman"/>
          <w:sz w:val="24"/>
          <w:szCs w:val="24"/>
        </w:rPr>
        <w:t>С.</w:t>
      </w:r>
      <w:r w:rsidR="00317D48" w:rsidRPr="00106315">
        <w:rPr>
          <w:rFonts w:ascii="Times New Roman" w:hAnsi="Times New Roman" w:cs="Times New Roman"/>
          <w:sz w:val="24"/>
          <w:szCs w:val="24"/>
        </w:rPr>
        <w:t xml:space="preserve"> </w:t>
      </w:r>
      <w:r w:rsidR="001A0837" w:rsidRPr="00106315">
        <w:rPr>
          <w:rFonts w:ascii="Times New Roman" w:hAnsi="Times New Roman" w:cs="Times New Roman"/>
          <w:sz w:val="24"/>
          <w:szCs w:val="24"/>
        </w:rPr>
        <w:t>213-218</w:t>
      </w:r>
      <w:r w:rsidRPr="00106315">
        <w:rPr>
          <w:rFonts w:ascii="Times New Roman" w:hAnsi="Times New Roman" w:cs="Times New Roman"/>
          <w:sz w:val="24"/>
          <w:szCs w:val="24"/>
        </w:rPr>
        <w:t>.</w:t>
      </w:r>
    </w:p>
    <w:p w:rsidR="00115868" w:rsidRPr="00106315" w:rsidRDefault="00115868" w:rsidP="00115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15868" w:rsidRPr="00106315" w:rsidSect="00BB04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C4181"/>
    <w:multiLevelType w:val="hybridMultilevel"/>
    <w:tmpl w:val="56E022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C2ED3"/>
    <w:multiLevelType w:val="hybridMultilevel"/>
    <w:tmpl w:val="E8908F9A"/>
    <w:lvl w:ilvl="0" w:tplc="349E1076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95"/>
    <w:rsid w:val="000069F8"/>
    <w:rsid w:val="00106315"/>
    <w:rsid w:val="00115868"/>
    <w:rsid w:val="001A0837"/>
    <w:rsid w:val="00317D48"/>
    <w:rsid w:val="0042465D"/>
    <w:rsid w:val="008E01CF"/>
    <w:rsid w:val="00956138"/>
    <w:rsid w:val="00B662EA"/>
    <w:rsid w:val="00BB0495"/>
    <w:rsid w:val="00CE5C2A"/>
    <w:rsid w:val="00DC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37FE8-4F7B-47B9-A82F-A219934A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8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08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4792</Words>
  <Characters>2732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</cp:lastModifiedBy>
  <cp:revision>2</cp:revision>
  <dcterms:created xsi:type="dcterms:W3CDTF">2019-11-01T21:44:00Z</dcterms:created>
  <dcterms:modified xsi:type="dcterms:W3CDTF">2019-11-01T21:44:00Z</dcterms:modified>
</cp:coreProperties>
</file>