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3B" w:rsidRPr="00AF35DB" w:rsidRDefault="008A503B" w:rsidP="00AF35DB">
      <w:pPr>
        <w:spacing w:after="0" w:line="288" w:lineRule="auto"/>
        <w:rPr>
          <w:rFonts w:ascii="Times New Roman" w:hAnsi="Times New Roman"/>
          <w:b/>
          <w:bCs/>
          <w:iCs/>
          <w:caps/>
          <w:sz w:val="28"/>
          <w:szCs w:val="28"/>
          <w:lang w:val="uk-UA"/>
        </w:rPr>
      </w:pPr>
      <w:r w:rsidRPr="00AF35DB">
        <w:rPr>
          <w:rFonts w:ascii="Times New Roman" w:hAnsi="Times New Roman"/>
          <w:b/>
          <w:bCs/>
          <w:iCs/>
          <w:caps/>
          <w:sz w:val="28"/>
          <w:szCs w:val="28"/>
        </w:rPr>
        <w:t>Персонал підприємства: шляхи підвищення результативності</w:t>
      </w:r>
    </w:p>
    <w:p w:rsidR="008A503B" w:rsidRPr="00AF35DB" w:rsidRDefault="008A503B" w:rsidP="00AF35DB">
      <w:pPr>
        <w:spacing w:after="0" w:line="288" w:lineRule="auto"/>
        <w:rPr>
          <w:rFonts w:ascii="Times New Roman" w:hAnsi="Times New Roman"/>
          <w:bCs/>
          <w:iCs/>
          <w:caps/>
          <w:sz w:val="28"/>
          <w:szCs w:val="28"/>
          <w:lang w:val="uk-UA"/>
        </w:rPr>
      </w:pPr>
    </w:p>
    <w:p w:rsidR="008A503B" w:rsidRPr="00AF35DB" w:rsidRDefault="008A503B" w:rsidP="00AF35DB">
      <w:pPr>
        <w:spacing w:after="0" w:line="288" w:lineRule="auto"/>
        <w:rPr>
          <w:rFonts w:ascii="Times New Roman" w:hAnsi="Times New Roman"/>
          <w:iCs/>
          <w:caps/>
          <w:sz w:val="28"/>
          <w:szCs w:val="28"/>
          <w:lang w:val="uk-UA"/>
        </w:rPr>
      </w:pPr>
      <w:r w:rsidRPr="00AF35DB">
        <w:rPr>
          <w:rFonts w:ascii="Times New Roman" w:hAnsi="Times New Roman"/>
          <w:iCs/>
          <w:caps/>
          <w:sz w:val="28"/>
          <w:szCs w:val="28"/>
          <w:lang w:val="uk-UA"/>
        </w:rPr>
        <w:t>К.В.</w:t>
      </w:r>
      <w:r>
        <w:rPr>
          <w:rFonts w:ascii="Times New Roman" w:hAnsi="Times New Roman"/>
          <w:iCs/>
          <w:caps/>
          <w:sz w:val="28"/>
          <w:szCs w:val="28"/>
          <w:lang w:val="uk-UA"/>
        </w:rPr>
        <w:t xml:space="preserve"> </w:t>
      </w:r>
      <w:r w:rsidRPr="00AF35DB">
        <w:rPr>
          <w:rFonts w:ascii="Times New Roman" w:hAnsi="Times New Roman"/>
          <w:iCs/>
          <w:caps/>
          <w:sz w:val="28"/>
          <w:szCs w:val="28"/>
        </w:rPr>
        <w:t>Кухт</w:t>
      </w:r>
      <w:r w:rsidRPr="00AF35DB">
        <w:rPr>
          <w:rFonts w:ascii="Times New Roman" w:hAnsi="Times New Roman"/>
          <w:iCs/>
          <w:caps/>
          <w:sz w:val="28"/>
          <w:szCs w:val="28"/>
          <w:lang w:val="uk-UA"/>
        </w:rPr>
        <w:t>і</w:t>
      </w:r>
      <w:r w:rsidRPr="00AF35DB">
        <w:rPr>
          <w:rFonts w:ascii="Times New Roman" w:hAnsi="Times New Roman"/>
          <w:iCs/>
          <w:caps/>
          <w:sz w:val="28"/>
          <w:szCs w:val="28"/>
        </w:rPr>
        <w:t>н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, асистент кафедри </w:t>
      </w:r>
    </w:p>
    <w:p w:rsidR="008A503B" w:rsidRPr="003632A3" w:rsidRDefault="008A503B" w:rsidP="00AF35DB">
      <w:pPr>
        <w:spacing w:after="0" w:line="288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632A3">
        <w:rPr>
          <w:rFonts w:ascii="Times New Roman" w:hAnsi="Times New Roman"/>
          <w:i/>
          <w:sz w:val="28"/>
          <w:szCs w:val="28"/>
          <w:lang w:val="uk-UA"/>
        </w:rPr>
        <w:t>Харківський національний університет міського господарства</w:t>
      </w:r>
    </w:p>
    <w:p w:rsidR="008A503B" w:rsidRDefault="008A503B" w:rsidP="00AF35DB">
      <w:pPr>
        <w:spacing w:after="0" w:line="288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632A3">
        <w:rPr>
          <w:rFonts w:ascii="Times New Roman" w:hAnsi="Times New Roman"/>
          <w:i/>
          <w:sz w:val="28"/>
          <w:szCs w:val="28"/>
          <w:lang w:val="uk-UA"/>
        </w:rPr>
        <w:t>імені О.М. Бекетова</w:t>
      </w:r>
    </w:p>
    <w:p w:rsidR="008A503B" w:rsidRPr="001D17C6" w:rsidRDefault="008A503B" w:rsidP="00A9266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</w:pPr>
      <w:hyperlink r:id="rId4" w:history="1">
        <w:r w:rsidRPr="001D17C6">
          <w:rPr>
            <w:rStyle w:val="Hyperlink"/>
            <w:rFonts w:ascii="Times New Roman" w:hAnsi="Times New Roman"/>
            <w:i/>
            <w:color w:val="000000"/>
            <w:sz w:val="28"/>
            <w:szCs w:val="28"/>
            <w:u w:val="none"/>
            <w:shd w:val="clear" w:color="auto" w:fill="FFFFFF"/>
            <w:lang w:val="uk-UA"/>
          </w:rPr>
          <w:t>katya.kuhtin@gmail.com</w:t>
        </w:r>
      </w:hyperlink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i/>
          <w:iCs/>
          <w:smallCaps/>
          <w:sz w:val="28"/>
          <w:szCs w:val="28"/>
          <w:lang w:val="uk-UA"/>
        </w:rPr>
      </w:pP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 xml:space="preserve">Спектр заохочень, застосовуваних компаніями з метою стимулювання  в ринкових умовах, досить різноманітний. Але всю їхню розмаїтість можна розділити на дві великі групи: матеріальне й моральне (нематеріальне) заохочення. 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>Система морального й матеріального стимулювання праці в різних компаніях припускає комплекс заходів, спрямованих на підвищення трудової активності людей і як слідство підвищення ефективності праці і його якості. Система заохочень (винагород) повинна відповідати наступним критеріям: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залучення персоналу в організацію;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збереження співробітників в організації. Коли винагорода в організації не відповідає тому, що пропонує ринок праці, співробітники можуть почати залишати її;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стимулювання виробничої поведінки. Винагорода має орієнтувати працівників на ті дії, які необхідні для організації. Продуктивність, творчість, досвід, відданість філософії організації повинні заохочуват</w:t>
      </w:r>
      <w:bookmarkStart w:id="0" w:name="_GoBack"/>
      <w:bookmarkEnd w:id="0"/>
      <w:r w:rsidRPr="00AF35DB">
        <w:rPr>
          <w:rFonts w:ascii="Times New Roman" w:hAnsi="Times New Roman"/>
          <w:sz w:val="28"/>
          <w:szCs w:val="28"/>
          <w:lang w:val="uk-UA"/>
        </w:rPr>
        <w:t>ися через систему винагороди;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контроль за витратами на робочу силу. Продумана система винагороди дозволяє організації контролювати витрати на робочу силу, забезпечуючи при цьому наявність необхідних співробітників;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ефективність і простота. Система винагороди повинна бути добре зрозуміла кожному співробітникові організації;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відповідність вимогам законодавства;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 xml:space="preserve">Таким чином, основна мета винагороди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забезпечення реалізації стратегічних цілей організації за рахунок залучення, збереження й стимулювання персоналу.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 xml:space="preserve">До матеріальної винагороди відносять: заробітну плату; бонуси (премії й надбавки); відстрочені платежі; участь у розподілі прибутку; участь у капіталі. 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 xml:space="preserve">До не матеріальних способів мотивації відносяться організаційні й морально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психологічні.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>Морально – психологічні методи стимулювання включають наступні основні елементи: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створення умов, при яких люди відчували б професійну гордість за те, що краще інших можуть виконувати доручену їм роботу;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присутність виклику, забезпечення можливостей кожному на своєму робочому місці показати свої здібності, виразити себе в праці, його результатах, мати докази того, що він може щось зробити, причому це «щось» повинне одержати ім'я свого творця;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визнання, що може бути особистим і публічним;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до морально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психологічних методів стимулювання відносяться високі цілі, які надихають людей на ефективну, а часом і самовіддану працю. Тому будь-яке завдання керівника повинне містити в собі елемент цінності організації;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морально стимулює атмосфера взаємоповаги, довіри, заохочення розумного ризику й терпимості до помилок і невдач; уважне ставлення з боку керівництва й товаришів;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 xml:space="preserve">Ще одна форма мотивації, що власне кажучи поєднує в собі всі розглянуті вище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просування в посаді, що дає й більше високу заробітну плату (економічний мотив), і цікаву й змістовну роботу (організаційний мотив), а також відображає визнання заслуг і авторитету особистості шляхом переведення в більш високу статусну групу (моральний мотив). У той же час цей спосіб є внутрішньо обмеженим: в організації не так багато посад високого рангу, тим більше вільних; не всі люди здатні керувати й не всі до цього прагнуть, а крім усього іншого, просування по службі вимагає підвищених витрат на перепідготовку.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 xml:space="preserve">Потрібно мати на увазі, що перераховані організаційні й морально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психологічні фактори мотивують неоднаково залежно від часу перебування в посаді, і після 5 років жоден з них не забезпечує мотивацію належною мірою, тому задоволеність роботою падає. Тому кар'єру працівника потрібно планувати заздалегідь і знайомити його з можливими перспективами просування заздалегідь. Варто враховувати також, на якому життєвому етапі перебуває той або інший працівник, співвідносячись потреби віку з кар'єрними стадіями. Це співвідношення відбите в таблиці 1.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 xml:space="preserve">Таблиця 1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Відносини між етапами життя й стадіями кар'єри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1"/>
        <w:gridCol w:w="3189"/>
      </w:tblGrid>
      <w:tr w:rsidR="008A503B" w:rsidRPr="00AF35DB" w:rsidTr="00AF35DB">
        <w:trPr>
          <w:trHeight w:val="211"/>
        </w:trPr>
        <w:tc>
          <w:tcPr>
            <w:tcW w:w="1667" w:type="pct"/>
            <w:vAlign w:val="center"/>
          </w:tcPr>
          <w:p w:rsidR="008A503B" w:rsidRPr="00AF35DB" w:rsidRDefault="008A503B" w:rsidP="00AF35DB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Стадії кар'єри</w:t>
            </w:r>
          </w:p>
        </w:tc>
        <w:tc>
          <w:tcPr>
            <w:tcW w:w="1667" w:type="pct"/>
            <w:vAlign w:val="center"/>
          </w:tcPr>
          <w:p w:rsidR="008A503B" w:rsidRPr="00AF35DB" w:rsidRDefault="008A503B" w:rsidP="00AF35DB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Вік, років</w:t>
            </w:r>
          </w:p>
        </w:tc>
        <w:tc>
          <w:tcPr>
            <w:tcW w:w="1667" w:type="pct"/>
            <w:vAlign w:val="center"/>
          </w:tcPr>
          <w:p w:rsidR="008A503B" w:rsidRPr="00AF35DB" w:rsidRDefault="008A503B" w:rsidP="00AF35DB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Стадії життя</w:t>
            </w:r>
          </w:p>
        </w:tc>
      </w:tr>
      <w:tr w:rsidR="008A503B" w:rsidRPr="00AF35DB" w:rsidTr="00AF35DB">
        <w:trPr>
          <w:trHeight w:val="263"/>
        </w:trPr>
        <w:tc>
          <w:tcPr>
            <w:tcW w:w="1667" w:type="pct"/>
          </w:tcPr>
          <w:p w:rsidR="008A503B" w:rsidRPr="00AF35DB" w:rsidRDefault="008A503B" w:rsidP="00AF35D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Перед робочий</w:t>
            </w:r>
          </w:p>
        </w:tc>
        <w:tc>
          <w:tcPr>
            <w:tcW w:w="1667" w:type="pct"/>
          </w:tcPr>
          <w:p w:rsidR="008A503B" w:rsidRPr="00AF35DB" w:rsidRDefault="008A503B" w:rsidP="00AF35D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0-15</w:t>
            </w:r>
          </w:p>
        </w:tc>
        <w:tc>
          <w:tcPr>
            <w:tcW w:w="1667" w:type="pct"/>
          </w:tcPr>
          <w:p w:rsidR="008A503B" w:rsidRPr="00AF35DB" w:rsidRDefault="008A503B" w:rsidP="00AF35D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Дитинство</w:t>
            </w:r>
          </w:p>
        </w:tc>
      </w:tr>
      <w:tr w:rsidR="008A503B" w:rsidRPr="00AF35DB" w:rsidTr="00AF35DB">
        <w:trPr>
          <w:trHeight w:val="208"/>
        </w:trPr>
        <w:tc>
          <w:tcPr>
            <w:tcW w:w="1667" w:type="pct"/>
          </w:tcPr>
          <w:p w:rsidR="008A503B" w:rsidRPr="00AF35DB" w:rsidRDefault="008A503B" w:rsidP="00AF35D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Установлення, затвердження</w:t>
            </w:r>
          </w:p>
        </w:tc>
        <w:tc>
          <w:tcPr>
            <w:tcW w:w="1667" w:type="pct"/>
          </w:tcPr>
          <w:p w:rsidR="008A503B" w:rsidRPr="00AF35DB" w:rsidRDefault="008A503B" w:rsidP="00AF35D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15-25</w:t>
            </w:r>
          </w:p>
        </w:tc>
        <w:tc>
          <w:tcPr>
            <w:tcW w:w="1667" w:type="pct"/>
          </w:tcPr>
          <w:p w:rsidR="008A503B" w:rsidRPr="00AF35DB" w:rsidRDefault="008A503B" w:rsidP="00AF35D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Юність</w:t>
            </w:r>
          </w:p>
        </w:tc>
      </w:tr>
      <w:tr w:rsidR="008A503B" w:rsidRPr="00AF35DB" w:rsidTr="00AF35DB">
        <w:trPr>
          <w:trHeight w:val="208"/>
        </w:trPr>
        <w:tc>
          <w:tcPr>
            <w:tcW w:w="1667" w:type="pct"/>
          </w:tcPr>
          <w:p w:rsidR="008A503B" w:rsidRPr="00AF35DB" w:rsidRDefault="008A503B" w:rsidP="00AF35D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Просування</w:t>
            </w:r>
          </w:p>
        </w:tc>
        <w:tc>
          <w:tcPr>
            <w:tcW w:w="1667" w:type="pct"/>
          </w:tcPr>
          <w:p w:rsidR="008A503B" w:rsidRPr="00AF35DB" w:rsidRDefault="008A503B" w:rsidP="00AF35D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25-35</w:t>
            </w:r>
          </w:p>
        </w:tc>
        <w:tc>
          <w:tcPr>
            <w:tcW w:w="1667" w:type="pct"/>
          </w:tcPr>
          <w:p w:rsidR="008A503B" w:rsidRPr="00AF35DB" w:rsidRDefault="008A503B" w:rsidP="00AF35D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Рання дорослість</w:t>
            </w:r>
          </w:p>
        </w:tc>
      </w:tr>
      <w:tr w:rsidR="008A503B" w:rsidRPr="00AF35DB" w:rsidTr="00AF35DB">
        <w:trPr>
          <w:trHeight w:val="208"/>
        </w:trPr>
        <w:tc>
          <w:tcPr>
            <w:tcW w:w="1667" w:type="pct"/>
          </w:tcPr>
          <w:p w:rsidR="008A503B" w:rsidRPr="00AF35DB" w:rsidRDefault="008A503B" w:rsidP="00AF35D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Збереження</w:t>
            </w:r>
          </w:p>
        </w:tc>
        <w:tc>
          <w:tcPr>
            <w:tcW w:w="1667" w:type="pct"/>
          </w:tcPr>
          <w:p w:rsidR="008A503B" w:rsidRPr="00AF35DB" w:rsidRDefault="008A503B" w:rsidP="00AF35D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35-65</w:t>
            </w:r>
          </w:p>
        </w:tc>
        <w:tc>
          <w:tcPr>
            <w:tcW w:w="1667" w:type="pct"/>
          </w:tcPr>
          <w:p w:rsidR="008A503B" w:rsidRPr="00AF35DB" w:rsidRDefault="008A503B" w:rsidP="00AF35D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Дорослість</w:t>
            </w:r>
          </w:p>
        </w:tc>
      </w:tr>
      <w:tr w:rsidR="008A503B" w:rsidRPr="00AF35DB" w:rsidTr="00AF35DB">
        <w:trPr>
          <w:trHeight w:val="208"/>
        </w:trPr>
        <w:tc>
          <w:tcPr>
            <w:tcW w:w="1667" w:type="pct"/>
          </w:tcPr>
          <w:p w:rsidR="008A503B" w:rsidRPr="00AF35DB" w:rsidRDefault="008A503B" w:rsidP="00AF35D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Відставка</w:t>
            </w:r>
          </w:p>
        </w:tc>
        <w:tc>
          <w:tcPr>
            <w:tcW w:w="1667" w:type="pct"/>
          </w:tcPr>
          <w:p w:rsidR="008A503B" w:rsidRPr="00AF35DB" w:rsidRDefault="008A503B" w:rsidP="00AF35D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667" w:type="pct"/>
          </w:tcPr>
          <w:p w:rsidR="008A503B" w:rsidRPr="00AF35DB" w:rsidRDefault="008A503B" w:rsidP="00AF35D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5DB">
              <w:rPr>
                <w:rFonts w:ascii="Times New Roman" w:hAnsi="Times New Roman"/>
                <w:sz w:val="28"/>
                <w:szCs w:val="28"/>
                <w:lang w:val="uk-UA"/>
              </w:rPr>
              <w:t>Зрілість</w:t>
            </w:r>
          </w:p>
        </w:tc>
      </w:tr>
    </w:tbl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>Успішна кар'єра часто є результатом досягнення певних ступенів кар'єри до певного віку. Відповідно до досліджень, люди, чиє просування по службі йшло не в ногу з їхніми життєвими стадіями, мають відносно низьку продуктивність у роботі.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 xml:space="preserve">Фінські автори Т. Санталайнен, Е. Воутилайнен та ін. звертають увагу на складності, що підстерігають виробничий персонал у середині службової кар'єри, коли в якийсь момент наступає, як вони виражаються, етап "шумування". Правда, з огляду на, своєрідність індивідуального шляху кожної людини, вони оперують більше широким віковим діапазоном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від 35 до 50 років. У цей час просування звичайно йде досить повільно по двох причинах. По-перше, чим ближче до вершини організаційної піраміди, тим менше місць, і навіть якщо працівник може працювати на новому рівні, те немає вакансій. По-друге, вакансії можуть бути в наявності, але він втратив або можливість, або бажання її займати.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>Для нейтралізації кризової ситуації, пов'язаної з "серединою кар'єри", використовуються консультації й надання альтернатив у просуванні по службі.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>Консультації. Багато фірм тримають у штаті психологів, для того щоб допомогти працівникам справлятися із проблемами, пов'язаними з кар'єрою, здоров'ям, родиною.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>Якщо після консультацій у психолога виявляється, що розвиток кризи обумовлений насамперед факторами, пов'язаними з кар'єрою, то організація може стати важливим джерелом альтернатив. У багатьох випадках необхідно просто почати службові пересування, навіть якщо існує сумнів у їхній доцільності. Можливі три типи таких пересувань, здатних вивести персонал із кризової ситуації: горизонтальне переміщення, пониження й переведення на колишні посади.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>Горизонтальне переміщення полягає в пересуванні на тім же рівні з одного сектора організації в іншій.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>Пониження (переміщення на більш низький рівень) асоціюється в нашому суспільстві з невдачею. Ефективно працююча людина просто не в змозі зрозуміти, як зниження може бути гідною альтернативою. Проте при наявності хоча б одного з перерахованих нижче умов таке переміщення не тільки гарна, але просто необхідна, внутрішньо прийнятна альтернатива: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>а) працівник цінує якість життя, обумовлене специфічним географічним місцем розташування якогось виробництва, і може бути згодний на більше низьку посаду, для того щоб переїхати на нове місце;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>б) працівник розглядає таке переміщення як спосіб установити й закріпити основу для майбутнього просування;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>в) працівник стоїть перед вибором: звільнення або перехід на нижчестоящу посаду;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>г) працівник бажає знайти можливість до самовираження в областях, пов'язаних із позаробочою діяльністю: релігійною, цивільною, політичною, і за цими міркуваннями може із задоволенням сприймати більш низький рівень відповідальності.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 xml:space="preserve">Переміщення на колишнє місце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відносно новий спосіб, пов'язаний зі зменшенням ризику, що є при горизонтальному переміщенні або зниженні. Він укладається в тім, що переміщуваний працівник може повернутися па колишнє місце, якщо виникли проблеми на новому. Фірма інформує кожного про те, що існує певний ризик (пов'язаний з новим місцем роботи), але можна повернутися й це зовсім не буде розглядатися як "провал". Це практика "підстрахування" висококваліфікованих фахівців .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>Фахівцями в області управління персоналом відзначається, що останнім часом все більшу популярність завойовують нетрадиційні види розвитку кар'єри, які не являють собою звичайного службового росту й проте одержують високу суб'єктивну оцінку. До їхнього числа відносяться: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тимчасове переведення в інший підрозділ або в іншу організацію, що підвищує інтерес працівника до своїх обов'язків, розширює його кругозір і сферу контактів;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 надання оплачуваної відпустки (річної) для завершення наукової праці;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AF35DB">
        <w:rPr>
          <w:rFonts w:ascii="Times New Roman" w:hAnsi="Times New Roman"/>
          <w:sz w:val="28"/>
          <w:szCs w:val="28"/>
          <w:lang w:val="uk-UA"/>
        </w:rPr>
        <w:t>надання можливості відвідувати (у робочий час і за рахунок підприємства) центри планування кар'єри й різний рід навчальні центри, причому навчання зовсім не обов'язково повинно бути пов'язане з головним фахом працівника й може переслідувати цілі загального розвитку.</w:t>
      </w:r>
    </w:p>
    <w:p w:rsidR="008A503B" w:rsidRPr="00AF35DB" w:rsidRDefault="008A503B" w:rsidP="00AF35D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5DB">
        <w:rPr>
          <w:rFonts w:ascii="Times New Roman" w:hAnsi="Times New Roman"/>
          <w:sz w:val="28"/>
          <w:szCs w:val="28"/>
          <w:lang w:val="uk-UA"/>
        </w:rPr>
        <w:t>Матеріальна винагорода хоча й відіграє головну роль у мотивації, але без урахування інших факторів не досягає всіх цілей. Вона повинна сполучатися із соціально-психологічними й організаційно-адміністративними факторами: визнанням колективу, участю в прийнятті управлінських рішень, владою, привілеями, цікавою роботою, просуванням по службі, комфортними умовами праці й т.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F35DB">
        <w:rPr>
          <w:rFonts w:ascii="Times New Roman" w:hAnsi="Times New Roman"/>
          <w:sz w:val="28"/>
          <w:szCs w:val="28"/>
          <w:lang w:val="uk-UA"/>
        </w:rPr>
        <w:t xml:space="preserve">. </w:t>
      </w:r>
    </w:p>
    <w:sectPr w:rsidR="008A503B" w:rsidRPr="00AF35DB" w:rsidSect="00AF35DB"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D89"/>
    <w:rsid w:val="000001C5"/>
    <w:rsid w:val="00003E97"/>
    <w:rsid w:val="00005FAA"/>
    <w:rsid w:val="00020BDC"/>
    <w:rsid w:val="00030115"/>
    <w:rsid w:val="00031788"/>
    <w:rsid w:val="0003214B"/>
    <w:rsid w:val="00036744"/>
    <w:rsid w:val="000418B3"/>
    <w:rsid w:val="000433A1"/>
    <w:rsid w:val="00044A71"/>
    <w:rsid w:val="00056CDB"/>
    <w:rsid w:val="00061CD7"/>
    <w:rsid w:val="00077279"/>
    <w:rsid w:val="00082552"/>
    <w:rsid w:val="00084F01"/>
    <w:rsid w:val="00086FBA"/>
    <w:rsid w:val="00090488"/>
    <w:rsid w:val="00093773"/>
    <w:rsid w:val="0009543B"/>
    <w:rsid w:val="000B2404"/>
    <w:rsid w:val="000B367B"/>
    <w:rsid w:val="000B692C"/>
    <w:rsid w:val="000C211B"/>
    <w:rsid w:val="000C46AE"/>
    <w:rsid w:val="000D48C0"/>
    <w:rsid w:val="000D744C"/>
    <w:rsid w:val="000E201A"/>
    <w:rsid w:val="000E546E"/>
    <w:rsid w:val="000F17C6"/>
    <w:rsid w:val="000F69AF"/>
    <w:rsid w:val="00101A76"/>
    <w:rsid w:val="00101D1F"/>
    <w:rsid w:val="001072D4"/>
    <w:rsid w:val="00111E78"/>
    <w:rsid w:val="001122BC"/>
    <w:rsid w:val="001157C3"/>
    <w:rsid w:val="00123DB2"/>
    <w:rsid w:val="00127711"/>
    <w:rsid w:val="00130BC1"/>
    <w:rsid w:val="00131BD4"/>
    <w:rsid w:val="001351FB"/>
    <w:rsid w:val="0014042D"/>
    <w:rsid w:val="00147E7F"/>
    <w:rsid w:val="00151112"/>
    <w:rsid w:val="001565C8"/>
    <w:rsid w:val="00175569"/>
    <w:rsid w:val="001907FA"/>
    <w:rsid w:val="00194A7B"/>
    <w:rsid w:val="001A23DA"/>
    <w:rsid w:val="001B02CF"/>
    <w:rsid w:val="001B51E5"/>
    <w:rsid w:val="001C57EA"/>
    <w:rsid w:val="001D17C6"/>
    <w:rsid w:val="001D7437"/>
    <w:rsid w:val="002010D0"/>
    <w:rsid w:val="00216671"/>
    <w:rsid w:val="0022077D"/>
    <w:rsid w:val="00221DA5"/>
    <w:rsid w:val="00225EC6"/>
    <w:rsid w:val="0023104D"/>
    <w:rsid w:val="00234EB8"/>
    <w:rsid w:val="00253EC8"/>
    <w:rsid w:val="0025712A"/>
    <w:rsid w:val="00261479"/>
    <w:rsid w:val="0028057F"/>
    <w:rsid w:val="002A425D"/>
    <w:rsid w:val="002A7B57"/>
    <w:rsid w:val="002B1673"/>
    <w:rsid w:val="002B2954"/>
    <w:rsid w:val="002B4B03"/>
    <w:rsid w:val="002B7996"/>
    <w:rsid w:val="002C1152"/>
    <w:rsid w:val="002C3A3A"/>
    <w:rsid w:val="002C7191"/>
    <w:rsid w:val="002D237B"/>
    <w:rsid w:val="002D7ADA"/>
    <w:rsid w:val="0030077E"/>
    <w:rsid w:val="00301235"/>
    <w:rsid w:val="0030520B"/>
    <w:rsid w:val="00321495"/>
    <w:rsid w:val="00326CC1"/>
    <w:rsid w:val="00331C20"/>
    <w:rsid w:val="0034137C"/>
    <w:rsid w:val="00342E1B"/>
    <w:rsid w:val="003632A3"/>
    <w:rsid w:val="0037495F"/>
    <w:rsid w:val="00377886"/>
    <w:rsid w:val="003868EF"/>
    <w:rsid w:val="00386B87"/>
    <w:rsid w:val="00395C38"/>
    <w:rsid w:val="003B777C"/>
    <w:rsid w:val="003F514E"/>
    <w:rsid w:val="003F5FFB"/>
    <w:rsid w:val="00400224"/>
    <w:rsid w:val="004011DF"/>
    <w:rsid w:val="00402652"/>
    <w:rsid w:val="00405273"/>
    <w:rsid w:val="0040634F"/>
    <w:rsid w:val="004109CE"/>
    <w:rsid w:val="00411165"/>
    <w:rsid w:val="00413B7A"/>
    <w:rsid w:val="00416D42"/>
    <w:rsid w:val="00430C11"/>
    <w:rsid w:val="00433476"/>
    <w:rsid w:val="00433B11"/>
    <w:rsid w:val="00437013"/>
    <w:rsid w:val="00442B02"/>
    <w:rsid w:val="00446D94"/>
    <w:rsid w:val="00446FA5"/>
    <w:rsid w:val="0045204F"/>
    <w:rsid w:val="00460817"/>
    <w:rsid w:val="00463378"/>
    <w:rsid w:val="00463AA7"/>
    <w:rsid w:val="00470126"/>
    <w:rsid w:val="00482685"/>
    <w:rsid w:val="00494AC3"/>
    <w:rsid w:val="004962BA"/>
    <w:rsid w:val="00496C32"/>
    <w:rsid w:val="004A737A"/>
    <w:rsid w:val="004B0CB4"/>
    <w:rsid w:val="004B2865"/>
    <w:rsid w:val="004B7137"/>
    <w:rsid w:val="004C722E"/>
    <w:rsid w:val="004E3E2D"/>
    <w:rsid w:val="004E7347"/>
    <w:rsid w:val="00506CF4"/>
    <w:rsid w:val="005071B8"/>
    <w:rsid w:val="00515544"/>
    <w:rsid w:val="00521B70"/>
    <w:rsid w:val="00521E33"/>
    <w:rsid w:val="00525FCA"/>
    <w:rsid w:val="0053574F"/>
    <w:rsid w:val="00537971"/>
    <w:rsid w:val="00537A46"/>
    <w:rsid w:val="00546D6D"/>
    <w:rsid w:val="00552418"/>
    <w:rsid w:val="00564FCD"/>
    <w:rsid w:val="0057784A"/>
    <w:rsid w:val="00584951"/>
    <w:rsid w:val="00590774"/>
    <w:rsid w:val="00591E00"/>
    <w:rsid w:val="00597946"/>
    <w:rsid w:val="005A129D"/>
    <w:rsid w:val="005A3987"/>
    <w:rsid w:val="005C2054"/>
    <w:rsid w:val="005D1DB8"/>
    <w:rsid w:val="005D5972"/>
    <w:rsid w:val="005D7479"/>
    <w:rsid w:val="005E25BA"/>
    <w:rsid w:val="005E5F02"/>
    <w:rsid w:val="00601DF3"/>
    <w:rsid w:val="00613C5D"/>
    <w:rsid w:val="00620663"/>
    <w:rsid w:val="006214C9"/>
    <w:rsid w:val="00623D26"/>
    <w:rsid w:val="006260D1"/>
    <w:rsid w:val="00634E5E"/>
    <w:rsid w:val="006353C5"/>
    <w:rsid w:val="006430E3"/>
    <w:rsid w:val="00643A7A"/>
    <w:rsid w:val="006637C6"/>
    <w:rsid w:val="00675B17"/>
    <w:rsid w:val="0068428C"/>
    <w:rsid w:val="00684C03"/>
    <w:rsid w:val="006876FB"/>
    <w:rsid w:val="006B02A9"/>
    <w:rsid w:val="006B3D9C"/>
    <w:rsid w:val="006C1204"/>
    <w:rsid w:val="006D1D89"/>
    <w:rsid w:val="006D4AC6"/>
    <w:rsid w:val="006E57BA"/>
    <w:rsid w:val="006F0DE0"/>
    <w:rsid w:val="006F4196"/>
    <w:rsid w:val="00700E02"/>
    <w:rsid w:val="00702F90"/>
    <w:rsid w:val="00714733"/>
    <w:rsid w:val="00721CEC"/>
    <w:rsid w:val="00721FB4"/>
    <w:rsid w:val="00724F72"/>
    <w:rsid w:val="00737083"/>
    <w:rsid w:val="00746794"/>
    <w:rsid w:val="00755FDC"/>
    <w:rsid w:val="007608B6"/>
    <w:rsid w:val="0076629F"/>
    <w:rsid w:val="00773348"/>
    <w:rsid w:val="0077437D"/>
    <w:rsid w:val="007A4CE8"/>
    <w:rsid w:val="007B2D1E"/>
    <w:rsid w:val="007B45F9"/>
    <w:rsid w:val="007C0EBB"/>
    <w:rsid w:val="007C1E51"/>
    <w:rsid w:val="007D1DB4"/>
    <w:rsid w:val="007E11D1"/>
    <w:rsid w:val="007E231B"/>
    <w:rsid w:val="007F1753"/>
    <w:rsid w:val="007F5D8B"/>
    <w:rsid w:val="007F6057"/>
    <w:rsid w:val="007F7C80"/>
    <w:rsid w:val="00802160"/>
    <w:rsid w:val="00802A41"/>
    <w:rsid w:val="00802D26"/>
    <w:rsid w:val="00812D3E"/>
    <w:rsid w:val="00812E0E"/>
    <w:rsid w:val="00824A5E"/>
    <w:rsid w:val="00827129"/>
    <w:rsid w:val="00827B43"/>
    <w:rsid w:val="008310F7"/>
    <w:rsid w:val="00833651"/>
    <w:rsid w:val="00840A9F"/>
    <w:rsid w:val="00842A60"/>
    <w:rsid w:val="00843E48"/>
    <w:rsid w:val="008558AD"/>
    <w:rsid w:val="00856C0E"/>
    <w:rsid w:val="0088172B"/>
    <w:rsid w:val="00892E75"/>
    <w:rsid w:val="008A503B"/>
    <w:rsid w:val="008A5BCC"/>
    <w:rsid w:val="008A7161"/>
    <w:rsid w:val="008A71E9"/>
    <w:rsid w:val="008B4E25"/>
    <w:rsid w:val="008B7A2F"/>
    <w:rsid w:val="008D29A4"/>
    <w:rsid w:val="008E3DAF"/>
    <w:rsid w:val="008E50E5"/>
    <w:rsid w:val="008F2C7C"/>
    <w:rsid w:val="008F7A8F"/>
    <w:rsid w:val="009001F7"/>
    <w:rsid w:val="00900D90"/>
    <w:rsid w:val="009146DF"/>
    <w:rsid w:val="00925A10"/>
    <w:rsid w:val="00935C27"/>
    <w:rsid w:val="00944E10"/>
    <w:rsid w:val="0094618C"/>
    <w:rsid w:val="00952C28"/>
    <w:rsid w:val="009616A6"/>
    <w:rsid w:val="00961736"/>
    <w:rsid w:val="009651F8"/>
    <w:rsid w:val="00966D5A"/>
    <w:rsid w:val="00974D57"/>
    <w:rsid w:val="00976DA3"/>
    <w:rsid w:val="0097761D"/>
    <w:rsid w:val="00986204"/>
    <w:rsid w:val="009913A2"/>
    <w:rsid w:val="009A411A"/>
    <w:rsid w:val="009C50FE"/>
    <w:rsid w:val="009C5707"/>
    <w:rsid w:val="009C6232"/>
    <w:rsid w:val="009D3C74"/>
    <w:rsid w:val="009D7454"/>
    <w:rsid w:val="009E09B4"/>
    <w:rsid w:val="009F008D"/>
    <w:rsid w:val="009F4174"/>
    <w:rsid w:val="00A01862"/>
    <w:rsid w:val="00A21EFF"/>
    <w:rsid w:val="00A24BB9"/>
    <w:rsid w:val="00A27366"/>
    <w:rsid w:val="00A36A0E"/>
    <w:rsid w:val="00A37399"/>
    <w:rsid w:val="00A40591"/>
    <w:rsid w:val="00A42651"/>
    <w:rsid w:val="00A4444F"/>
    <w:rsid w:val="00A457E7"/>
    <w:rsid w:val="00A57590"/>
    <w:rsid w:val="00A6563C"/>
    <w:rsid w:val="00A748F6"/>
    <w:rsid w:val="00A75549"/>
    <w:rsid w:val="00A77C8D"/>
    <w:rsid w:val="00A8118E"/>
    <w:rsid w:val="00A81C93"/>
    <w:rsid w:val="00A9266A"/>
    <w:rsid w:val="00AA18C1"/>
    <w:rsid w:val="00AA622C"/>
    <w:rsid w:val="00AB3415"/>
    <w:rsid w:val="00AB5137"/>
    <w:rsid w:val="00AC1D1E"/>
    <w:rsid w:val="00AE1CF1"/>
    <w:rsid w:val="00AF35DB"/>
    <w:rsid w:val="00B03F51"/>
    <w:rsid w:val="00B04F9A"/>
    <w:rsid w:val="00B0546B"/>
    <w:rsid w:val="00B057BD"/>
    <w:rsid w:val="00B07E39"/>
    <w:rsid w:val="00B07F2C"/>
    <w:rsid w:val="00B12E43"/>
    <w:rsid w:val="00B13388"/>
    <w:rsid w:val="00B2464A"/>
    <w:rsid w:val="00B263E4"/>
    <w:rsid w:val="00B27973"/>
    <w:rsid w:val="00B27CE4"/>
    <w:rsid w:val="00B3045E"/>
    <w:rsid w:val="00B5096D"/>
    <w:rsid w:val="00B523FD"/>
    <w:rsid w:val="00B75F2F"/>
    <w:rsid w:val="00B96782"/>
    <w:rsid w:val="00BA246F"/>
    <w:rsid w:val="00BA2DC0"/>
    <w:rsid w:val="00BA3919"/>
    <w:rsid w:val="00BB25F6"/>
    <w:rsid w:val="00BC2EBD"/>
    <w:rsid w:val="00BD1F04"/>
    <w:rsid w:val="00BD7E0D"/>
    <w:rsid w:val="00BE76B9"/>
    <w:rsid w:val="00BE77CA"/>
    <w:rsid w:val="00BF3746"/>
    <w:rsid w:val="00BF3F59"/>
    <w:rsid w:val="00BF774C"/>
    <w:rsid w:val="00C02505"/>
    <w:rsid w:val="00C120A6"/>
    <w:rsid w:val="00C170F6"/>
    <w:rsid w:val="00C2251D"/>
    <w:rsid w:val="00C23DF0"/>
    <w:rsid w:val="00C27BEF"/>
    <w:rsid w:val="00C30F89"/>
    <w:rsid w:val="00C34194"/>
    <w:rsid w:val="00C35F53"/>
    <w:rsid w:val="00C37977"/>
    <w:rsid w:val="00C8181F"/>
    <w:rsid w:val="00C95090"/>
    <w:rsid w:val="00C9675B"/>
    <w:rsid w:val="00C96EB4"/>
    <w:rsid w:val="00CC1EC4"/>
    <w:rsid w:val="00CC2AFE"/>
    <w:rsid w:val="00CC5B52"/>
    <w:rsid w:val="00CC6F25"/>
    <w:rsid w:val="00CF4F6E"/>
    <w:rsid w:val="00D02302"/>
    <w:rsid w:val="00D03F1A"/>
    <w:rsid w:val="00D04DB1"/>
    <w:rsid w:val="00D121ED"/>
    <w:rsid w:val="00D138D7"/>
    <w:rsid w:val="00D15038"/>
    <w:rsid w:val="00D155DC"/>
    <w:rsid w:val="00D34768"/>
    <w:rsid w:val="00D37143"/>
    <w:rsid w:val="00D37C9E"/>
    <w:rsid w:val="00D427D7"/>
    <w:rsid w:val="00D510FB"/>
    <w:rsid w:val="00D51D5C"/>
    <w:rsid w:val="00D83EE8"/>
    <w:rsid w:val="00D84B00"/>
    <w:rsid w:val="00D86CE2"/>
    <w:rsid w:val="00DA22BE"/>
    <w:rsid w:val="00DA41B3"/>
    <w:rsid w:val="00DA6067"/>
    <w:rsid w:val="00DA6703"/>
    <w:rsid w:val="00DA6D79"/>
    <w:rsid w:val="00DB38AE"/>
    <w:rsid w:val="00DB6FDA"/>
    <w:rsid w:val="00E12126"/>
    <w:rsid w:val="00E22177"/>
    <w:rsid w:val="00E23EF8"/>
    <w:rsid w:val="00E2534A"/>
    <w:rsid w:val="00E272BF"/>
    <w:rsid w:val="00E442D1"/>
    <w:rsid w:val="00E46B2A"/>
    <w:rsid w:val="00E46EA1"/>
    <w:rsid w:val="00E51163"/>
    <w:rsid w:val="00E514A8"/>
    <w:rsid w:val="00E566B1"/>
    <w:rsid w:val="00E60658"/>
    <w:rsid w:val="00E631A4"/>
    <w:rsid w:val="00E64EF9"/>
    <w:rsid w:val="00E856F2"/>
    <w:rsid w:val="00E87C27"/>
    <w:rsid w:val="00E92012"/>
    <w:rsid w:val="00E94BB8"/>
    <w:rsid w:val="00E95A15"/>
    <w:rsid w:val="00EB106E"/>
    <w:rsid w:val="00EC5A9D"/>
    <w:rsid w:val="00F14197"/>
    <w:rsid w:val="00F1443A"/>
    <w:rsid w:val="00F16A5D"/>
    <w:rsid w:val="00F24010"/>
    <w:rsid w:val="00F368FF"/>
    <w:rsid w:val="00F377C0"/>
    <w:rsid w:val="00F4207D"/>
    <w:rsid w:val="00F4236E"/>
    <w:rsid w:val="00F42561"/>
    <w:rsid w:val="00F43E98"/>
    <w:rsid w:val="00F67B84"/>
    <w:rsid w:val="00F75AEF"/>
    <w:rsid w:val="00F839BC"/>
    <w:rsid w:val="00F94F54"/>
    <w:rsid w:val="00F952DE"/>
    <w:rsid w:val="00F973BF"/>
    <w:rsid w:val="00FA1268"/>
    <w:rsid w:val="00FA1456"/>
    <w:rsid w:val="00FC51CD"/>
    <w:rsid w:val="00FC576D"/>
    <w:rsid w:val="00FD67E8"/>
    <w:rsid w:val="00FE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9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926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ya.kuht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1276</Words>
  <Characters>7276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Admincht</cp:lastModifiedBy>
  <cp:revision>5</cp:revision>
  <dcterms:created xsi:type="dcterms:W3CDTF">2016-12-21T06:08:00Z</dcterms:created>
  <dcterms:modified xsi:type="dcterms:W3CDTF">2017-01-19T08:28:00Z</dcterms:modified>
</cp:coreProperties>
</file>