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CD" w:rsidRPr="000F63CD" w:rsidRDefault="000F63CD" w:rsidP="000F63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63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ДЕРЖАВНА ПОЛІТИКА ЩОДО РЕГУЛЮВАННЯ ЖИТЛОВО-КОМУНАЛЬНОГО СЕКТОРУ УКРАЇНИ</w:t>
      </w:r>
    </w:p>
    <w:p w:rsidR="00384414" w:rsidRDefault="00585FE0" w:rsidP="000F6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М.С.</w:t>
      </w:r>
      <w:r w:rsidR="000F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СЕМЕРНІНА</w:t>
      </w:r>
    </w:p>
    <w:p w:rsidR="000F63CD" w:rsidRPr="00C41EB9" w:rsidRDefault="000F63CD" w:rsidP="000F63C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41E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 курс, група МОМГ-ІС-2012-1</w:t>
      </w:r>
    </w:p>
    <w:p w:rsidR="00C41EB9" w:rsidRPr="00C41EB9" w:rsidRDefault="00C41EB9" w:rsidP="000F63C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41E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ХНУМГ </w:t>
      </w:r>
      <w:proofErr w:type="spellStart"/>
      <w:r w:rsidRPr="00C41E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ім.О.М.Бекетова</w:t>
      </w:r>
      <w:proofErr w:type="spellEnd"/>
    </w:p>
    <w:p w:rsidR="00585FE0" w:rsidRPr="00C41EB9" w:rsidRDefault="00585FE0" w:rsidP="00C41E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41EB9">
        <w:rPr>
          <w:sz w:val="28"/>
          <w:szCs w:val="28"/>
          <w:lang w:val="uk-UA"/>
        </w:rPr>
        <w:t>Житлово-комунальне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господарство – це одна з найважливіших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галузей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господарського комплексу міста, що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забезпечує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його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життєдіяльність.</w:t>
      </w:r>
      <w:r w:rsidR="00C41EB9">
        <w:rPr>
          <w:sz w:val="28"/>
          <w:szCs w:val="28"/>
          <w:lang w:val="uk-UA"/>
        </w:rPr>
        <w:t xml:space="preserve"> </w:t>
      </w:r>
      <w:r w:rsidR="00DC3DFE" w:rsidRPr="00C41EB9">
        <w:rPr>
          <w:sz w:val="28"/>
          <w:szCs w:val="28"/>
          <w:lang w:val="uk-UA"/>
        </w:rPr>
        <w:t>Стан житлово-комунального</w:t>
      </w:r>
      <w:r w:rsidR="00C41EB9">
        <w:rPr>
          <w:sz w:val="28"/>
          <w:szCs w:val="28"/>
          <w:lang w:val="uk-UA"/>
        </w:rPr>
        <w:t xml:space="preserve"> </w:t>
      </w:r>
      <w:r w:rsidR="00DC3DFE" w:rsidRPr="00C41EB9">
        <w:rPr>
          <w:sz w:val="28"/>
          <w:szCs w:val="28"/>
          <w:lang w:val="uk-UA"/>
        </w:rPr>
        <w:t>обслуговування</w:t>
      </w:r>
      <w:r w:rsidR="00C41EB9">
        <w:rPr>
          <w:sz w:val="28"/>
          <w:szCs w:val="28"/>
          <w:lang w:val="uk-UA"/>
        </w:rPr>
        <w:t xml:space="preserve"> </w:t>
      </w:r>
      <w:r w:rsidR="00DC3DFE" w:rsidRPr="00C41EB9">
        <w:rPr>
          <w:sz w:val="28"/>
          <w:szCs w:val="28"/>
          <w:lang w:val="uk-UA"/>
        </w:rPr>
        <w:t>населення</w:t>
      </w:r>
      <w:r w:rsidR="00C41EB9">
        <w:rPr>
          <w:sz w:val="28"/>
          <w:szCs w:val="28"/>
          <w:lang w:val="uk-UA"/>
        </w:rPr>
        <w:t xml:space="preserve"> </w:t>
      </w:r>
      <w:r w:rsidR="00DC3DFE" w:rsidRPr="00C41EB9">
        <w:rPr>
          <w:sz w:val="28"/>
          <w:szCs w:val="28"/>
          <w:lang w:val="uk-UA"/>
        </w:rPr>
        <w:t>тією</w:t>
      </w:r>
      <w:r w:rsidR="00C41EB9">
        <w:rPr>
          <w:sz w:val="28"/>
          <w:szCs w:val="28"/>
          <w:lang w:val="uk-UA"/>
        </w:rPr>
        <w:t xml:space="preserve"> </w:t>
      </w:r>
      <w:r w:rsidR="00DC3DFE" w:rsidRPr="00C41EB9">
        <w:rPr>
          <w:sz w:val="28"/>
          <w:szCs w:val="28"/>
          <w:lang w:val="uk-UA"/>
        </w:rPr>
        <w:t>чи</w:t>
      </w:r>
      <w:r w:rsidR="00C41EB9">
        <w:rPr>
          <w:sz w:val="28"/>
          <w:szCs w:val="28"/>
          <w:lang w:val="uk-UA"/>
        </w:rPr>
        <w:t xml:space="preserve"> </w:t>
      </w:r>
      <w:r w:rsidR="00DC3DFE" w:rsidRPr="00C41EB9">
        <w:rPr>
          <w:sz w:val="28"/>
          <w:szCs w:val="28"/>
          <w:lang w:val="uk-UA"/>
        </w:rPr>
        <w:t>іншою</w:t>
      </w:r>
      <w:r w:rsidR="00C41EB9">
        <w:rPr>
          <w:sz w:val="28"/>
          <w:szCs w:val="28"/>
          <w:lang w:val="uk-UA"/>
        </w:rPr>
        <w:t xml:space="preserve"> </w:t>
      </w:r>
      <w:r w:rsidR="00DC3DFE" w:rsidRPr="00C41EB9">
        <w:rPr>
          <w:sz w:val="28"/>
          <w:szCs w:val="28"/>
          <w:lang w:val="uk-UA"/>
        </w:rPr>
        <w:t>мірою</w:t>
      </w:r>
      <w:r w:rsidR="00C41EB9">
        <w:rPr>
          <w:sz w:val="28"/>
          <w:szCs w:val="28"/>
          <w:lang w:val="uk-UA"/>
        </w:rPr>
        <w:t xml:space="preserve"> </w:t>
      </w:r>
      <w:r w:rsidR="00DC3DFE" w:rsidRPr="00C41EB9">
        <w:rPr>
          <w:sz w:val="28"/>
          <w:szCs w:val="28"/>
          <w:lang w:val="uk-UA"/>
        </w:rPr>
        <w:t>впливає на кожну</w:t>
      </w:r>
      <w:r w:rsidR="00C41EB9">
        <w:rPr>
          <w:sz w:val="28"/>
          <w:szCs w:val="28"/>
          <w:lang w:val="uk-UA"/>
        </w:rPr>
        <w:t xml:space="preserve"> </w:t>
      </w:r>
      <w:r w:rsidR="00DC3DFE" w:rsidRPr="00C41EB9">
        <w:rPr>
          <w:sz w:val="28"/>
          <w:szCs w:val="28"/>
          <w:lang w:val="uk-UA"/>
        </w:rPr>
        <w:t>людину. Мабуть, ніщо так об’єктивно не відображає</w:t>
      </w:r>
      <w:r w:rsidR="00C41EB9">
        <w:rPr>
          <w:sz w:val="28"/>
          <w:szCs w:val="28"/>
          <w:lang w:val="uk-UA"/>
        </w:rPr>
        <w:t xml:space="preserve"> </w:t>
      </w:r>
      <w:r w:rsidR="00DC3DFE" w:rsidRPr="00C41EB9">
        <w:rPr>
          <w:sz w:val="28"/>
          <w:szCs w:val="28"/>
          <w:lang w:val="uk-UA"/>
        </w:rPr>
        <w:t>цивілізаційний</w:t>
      </w:r>
      <w:r w:rsidR="00C41EB9">
        <w:rPr>
          <w:sz w:val="28"/>
          <w:szCs w:val="28"/>
          <w:lang w:val="uk-UA"/>
        </w:rPr>
        <w:t xml:space="preserve"> </w:t>
      </w:r>
      <w:r w:rsidR="00DC3DFE" w:rsidRPr="00C41EB9">
        <w:rPr>
          <w:sz w:val="28"/>
          <w:szCs w:val="28"/>
          <w:lang w:val="uk-UA"/>
        </w:rPr>
        <w:t>рівень</w:t>
      </w:r>
      <w:r w:rsidR="00C41EB9">
        <w:rPr>
          <w:sz w:val="28"/>
          <w:szCs w:val="28"/>
          <w:lang w:val="uk-UA"/>
        </w:rPr>
        <w:t xml:space="preserve"> </w:t>
      </w:r>
      <w:r w:rsidR="00DC3DFE" w:rsidRPr="00C41EB9">
        <w:rPr>
          <w:sz w:val="28"/>
          <w:szCs w:val="28"/>
          <w:lang w:val="uk-UA"/>
        </w:rPr>
        <w:t>країни, як інфраструктура, яка забезпечує</w:t>
      </w:r>
      <w:r w:rsidR="00C41EB9">
        <w:rPr>
          <w:sz w:val="28"/>
          <w:szCs w:val="28"/>
          <w:lang w:val="uk-UA"/>
        </w:rPr>
        <w:t xml:space="preserve"> </w:t>
      </w:r>
      <w:r w:rsidR="00DC3DFE" w:rsidRPr="00C41EB9">
        <w:rPr>
          <w:sz w:val="28"/>
          <w:szCs w:val="28"/>
          <w:lang w:val="uk-UA"/>
        </w:rPr>
        <w:t>життя</w:t>
      </w:r>
      <w:r w:rsidR="00C41EB9">
        <w:rPr>
          <w:sz w:val="28"/>
          <w:szCs w:val="28"/>
          <w:lang w:val="uk-UA"/>
        </w:rPr>
        <w:t xml:space="preserve"> </w:t>
      </w:r>
      <w:r w:rsidR="00DC3DFE" w:rsidRPr="00C41EB9">
        <w:rPr>
          <w:sz w:val="28"/>
          <w:szCs w:val="28"/>
          <w:lang w:val="uk-UA"/>
        </w:rPr>
        <w:t>безпосередньо</w:t>
      </w:r>
      <w:r w:rsidR="00C41EB9">
        <w:rPr>
          <w:sz w:val="28"/>
          <w:szCs w:val="28"/>
          <w:lang w:val="uk-UA"/>
        </w:rPr>
        <w:t xml:space="preserve"> </w:t>
      </w:r>
      <w:r w:rsidR="00DC3DFE" w:rsidRPr="00C41EB9">
        <w:rPr>
          <w:sz w:val="28"/>
          <w:szCs w:val="28"/>
          <w:lang w:val="uk-UA"/>
        </w:rPr>
        <w:t>її</w:t>
      </w:r>
      <w:r w:rsidR="00C41EB9">
        <w:rPr>
          <w:sz w:val="28"/>
          <w:szCs w:val="28"/>
          <w:lang w:val="uk-UA"/>
        </w:rPr>
        <w:t xml:space="preserve"> </w:t>
      </w:r>
      <w:r w:rsidR="00DC3DFE" w:rsidRPr="00C41EB9">
        <w:rPr>
          <w:sz w:val="28"/>
          <w:szCs w:val="28"/>
          <w:lang w:val="uk-UA"/>
        </w:rPr>
        <w:t xml:space="preserve">громадян. Чи </w:t>
      </w:r>
      <w:r w:rsidR="00C41EB9">
        <w:rPr>
          <w:sz w:val="28"/>
          <w:szCs w:val="28"/>
          <w:lang w:val="uk-UA"/>
        </w:rPr>
        <w:t xml:space="preserve">не найважливіша </w:t>
      </w:r>
      <w:r w:rsidR="00DC3DFE" w:rsidRPr="00C41EB9">
        <w:rPr>
          <w:sz w:val="28"/>
          <w:szCs w:val="28"/>
          <w:lang w:val="uk-UA"/>
        </w:rPr>
        <w:t>частина</w:t>
      </w:r>
      <w:r w:rsidR="00C41EB9">
        <w:rPr>
          <w:sz w:val="28"/>
          <w:szCs w:val="28"/>
          <w:lang w:val="uk-UA"/>
        </w:rPr>
        <w:t xml:space="preserve"> </w:t>
      </w:r>
      <w:r w:rsidR="00DC3DFE" w:rsidRPr="00C41EB9">
        <w:rPr>
          <w:sz w:val="28"/>
          <w:szCs w:val="28"/>
          <w:lang w:val="uk-UA"/>
        </w:rPr>
        <w:t>інфраструктури – це</w:t>
      </w:r>
      <w:r w:rsidR="00C41EB9">
        <w:rPr>
          <w:sz w:val="28"/>
          <w:szCs w:val="28"/>
          <w:lang w:val="uk-UA"/>
        </w:rPr>
        <w:t xml:space="preserve"> </w:t>
      </w:r>
      <w:r w:rsidR="00DC3DFE" w:rsidRPr="00C41EB9">
        <w:rPr>
          <w:sz w:val="28"/>
          <w:szCs w:val="28"/>
          <w:lang w:val="uk-UA"/>
        </w:rPr>
        <w:t>житлово-комунальне</w:t>
      </w:r>
      <w:r w:rsidR="00C41EB9">
        <w:rPr>
          <w:sz w:val="28"/>
          <w:szCs w:val="28"/>
          <w:lang w:val="uk-UA"/>
        </w:rPr>
        <w:t xml:space="preserve"> </w:t>
      </w:r>
      <w:r w:rsidR="00DC3DFE" w:rsidRPr="00C41EB9">
        <w:rPr>
          <w:sz w:val="28"/>
          <w:szCs w:val="28"/>
          <w:lang w:val="uk-UA"/>
        </w:rPr>
        <w:t>господарство</w:t>
      </w:r>
      <w:r w:rsidR="00C41EB9">
        <w:rPr>
          <w:sz w:val="28"/>
          <w:szCs w:val="28"/>
          <w:lang w:val="uk-UA"/>
        </w:rPr>
        <w:t xml:space="preserve">. </w:t>
      </w:r>
      <w:r w:rsidRPr="00C41EB9">
        <w:rPr>
          <w:sz w:val="28"/>
          <w:szCs w:val="28"/>
          <w:lang w:val="uk-UA"/>
        </w:rPr>
        <w:t>Сьогодні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житлово-комунальне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господарство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міста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переживає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значні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труднощі. Збільшується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кількість старого та аварійного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житлового фонду, матеріально-технічна база житлово-комунального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господарства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вкрай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зношена, обладнання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 xml:space="preserve">застаріле та </w:t>
      </w:r>
      <w:proofErr w:type="spellStart"/>
      <w:r w:rsidRPr="00C41EB9">
        <w:rPr>
          <w:sz w:val="28"/>
          <w:szCs w:val="28"/>
          <w:lang w:val="uk-UA"/>
        </w:rPr>
        <w:t>енергомістке</w:t>
      </w:r>
      <w:proofErr w:type="spellEnd"/>
      <w:r w:rsidRPr="00C41EB9">
        <w:rPr>
          <w:sz w:val="28"/>
          <w:szCs w:val="28"/>
          <w:lang w:val="uk-UA"/>
        </w:rPr>
        <w:t>.</w:t>
      </w:r>
    </w:p>
    <w:p w:rsidR="003C172B" w:rsidRPr="00F96467" w:rsidRDefault="00F96467" w:rsidP="00C41EB9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41EB9">
        <w:rPr>
          <w:sz w:val="28"/>
          <w:szCs w:val="28"/>
          <w:lang w:val="uk-UA"/>
        </w:rPr>
        <w:t>Сучасний стан житлово-комунального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господарства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України, незважаючи на масштабність і значимість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галузі, характеризується низкою невирішених проблем, пов’язаних як з її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поточною діяльністю, так і подальшим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 xml:space="preserve">розвитком. </w:t>
      </w:r>
      <w:r w:rsidR="00585FE0" w:rsidRPr="00C41EB9">
        <w:rPr>
          <w:sz w:val="28"/>
          <w:szCs w:val="28"/>
          <w:lang w:val="uk-UA"/>
        </w:rPr>
        <w:t>Фізичне та моральне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старіння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конструкцій і внутрішніх систем житлових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будівель стало головною причиною зниження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якості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комунальних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послуг, погіршення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комфортності, надійності та безпечності умов проживання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мешканців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міста. З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іншої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сторони, поганий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фізичний стан внутрішньо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будинкових систем, низькі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теплозахисні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властивості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огороджувальних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конструкцій та відсутність у споживачів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технічної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можливості для керування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споживанням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теплової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енергії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призводять до невиправдано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високого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рівня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обсягів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споживання тепла і питної води.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Відповідно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неухильно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збільшуються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обсяги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 xml:space="preserve">нарахувань з оплати послуг з </w:t>
      </w:r>
      <w:proofErr w:type="spellStart"/>
      <w:r w:rsidR="00585FE0" w:rsidRPr="00C41EB9">
        <w:rPr>
          <w:sz w:val="28"/>
          <w:szCs w:val="28"/>
          <w:lang w:val="uk-UA"/>
        </w:rPr>
        <w:t>теплозабезпечення</w:t>
      </w:r>
      <w:proofErr w:type="spellEnd"/>
      <w:r w:rsidR="00585FE0" w:rsidRPr="00C41EB9">
        <w:rPr>
          <w:sz w:val="28"/>
          <w:szCs w:val="28"/>
          <w:lang w:val="uk-UA"/>
        </w:rPr>
        <w:t xml:space="preserve"> для мешканців, що особливо гостро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проявилося в умовах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стрімкого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зростання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вартості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енергоносіїв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в</w:t>
      </w:r>
      <w:r w:rsidR="00C41EB9">
        <w:rPr>
          <w:sz w:val="28"/>
          <w:szCs w:val="28"/>
          <w:lang w:val="uk-UA"/>
        </w:rPr>
        <w:t xml:space="preserve"> </w:t>
      </w:r>
      <w:r w:rsidR="00585FE0" w:rsidRPr="00C41EB9">
        <w:rPr>
          <w:sz w:val="28"/>
          <w:szCs w:val="28"/>
          <w:lang w:val="uk-UA"/>
        </w:rPr>
        <w:t>Україні.</w:t>
      </w:r>
    </w:p>
    <w:p w:rsidR="00CA13D4" w:rsidRDefault="00CA13D4" w:rsidP="00C41E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41EB9">
        <w:rPr>
          <w:sz w:val="28"/>
          <w:szCs w:val="28"/>
          <w:lang w:val="uk-UA"/>
        </w:rPr>
        <w:lastRenderedPageBreak/>
        <w:t>Зокрема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спостерігається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постійне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недоотримання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фінансування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 xml:space="preserve">галузі та </w:t>
      </w:r>
      <w:proofErr w:type="spellStart"/>
      <w:r w:rsidRPr="00C41EB9">
        <w:rPr>
          <w:sz w:val="28"/>
          <w:szCs w:val="28"/>
          <w:lang w:val="uk-UA"/>
        </w:rPr>
        <w:t>відсутністьцілісної</w:t>
      </w:r>
      <w:proofErr w:type="spellEnd"/>
      <w:r w:rsidRPr="00C41EB9">
        <w:rPr>
          <w:sz w:val="28"/>
          <w:szCs w:val="28"/>
          <w:lang w:val="uk-UA"/>
        </w:rPr>
        <w:t>, системної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державної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політики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регулювання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>діяльності</w:t>
      </w:r>
      <w:r w:rsidR="00C41EB9">
        <w:rPr>
          <w:sz w:val="28"/>
          <w:szCs w:val="28"/>
          <w:lang w:val="uk-UA"/>
        </w:rPr>
        <w:t xml:space="preserve"> </w:t>
      </w:r>
      <w:r w:rsidRPr="00C41EB9">
        <w:rPr>
          <w:sz w:val="28"/>
          <w:szCs w:val="28"/>
          <w:lang w:val="uk-UA"/>
        </w:rPr>
        <w:t xml:space="preserve">підприємств ЖКГ. </w:t>
      </w:r>
      <w:proofErr w:type="spellStart"/>
      <w:r w:rsidRPr="00161983">
        <w:rPr>
          <w:sz w:val="28"/>
          <w:szCs w:val="28"/>
        </w:rPr>
        <w:t>Регуляторні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повноваження</w:t>
      </w:r>
      <w:proofErr w:type="spellEnd"/>
      <w:r w:rsidRPr="00161983">
        <w:rPr>
          <w:sz w:val="28"/>
          <w:szCs w:val="28"/>
        </w:rPr>
        <w:t xml:space="preserve"> у </w:t>
      </w:r>
      <w:proofErr w:type="spellStart"/>
      <w:r w:rsidRPr="00161983">
        <w:rPr>
          <w:sz w:val="28"/>
          <w:szCs w:val="28"/>
        </w:rPr>
        <w:t>сфері</w:t>
      </w:r>
      <w:proofErr w:type="spellEnd"/>
      <w:r w:rsidRPr="00161983">
        <w:rPr>
          <w:sz w:val="28"/>
          <w:szCs w:val="28"/>
        </w:rPr>
        <w:t xml:space="preserve"> ЖКГ </w:t>
      </w:r>
      <w:proofErr w:type="spellStart"/>
      <w:r w:rsidRPr="00161983">
        <w:rPr>
          <w:sz w:val="28"/>
          <w:szCs w:val="28"/>
        </w:rPr>
        <w:t>чіт</w:t>
      </w:r>
      <w:r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розмежовано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між</w:t>
      </w:r>
      <w:proofErr w:type="spellEnd"/>
      <w:proofErr w:type="gramEnd"/>
      <w:r w:rsidR="00C41E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місцевими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представницькими</w:t>
      </w:r>
      <w:proofErr w:type="spellEnd"/>
      <w:r w:rsidRPr="00161983">
        <w:rPr>
          <w:sz w:val="28"/>
          <w:szCs w:val="28"/>
        </w:rPr>
        <w:t xml:space="preserve"> та </w:t>
      </w:r>
      <w:proofErr w:type="spellStart"/>
      <w:r w:rsidRPr="00161983">
        <w:rPr>
          <w:sz w:val="28"/>
          <w:szCs w:val="28"/>
        </w:rPr>
        <w:t>виконавчими</w:t>
      </w:r>
      <w:proofErr w:type="spellEnd"/>
      <w:r w:rsidRPr="00161983">
        <w:rPr>
          <w:sz w:val="28"/>
          <w:szCs w:val="28"/>
        </w:rPr>
        <w:t xml:space="preserve"> органами </w:t>
      </w:r>
      <w:proofErr w:type="spellStart"/>
      <w:r w:rsidRPr="00161983">
        <w:rPr>
          <w:sz w:val="28"/>
          <w:szCs w:val="28"/>
        </w:rPr>
        <w:t>влади</w:t>
      </w:r>
      <w:proofErr w:type="spellEnd"/>
      <w:r w:rsidRPr="00161983">
        <w:rPr>
          <w:sz w:val="28"/>
          <w:szCs w:val="28"/>
        </w:rPr>
        <w:t xml:space="preserve">. </w:t>
      </w:r>
      <w:proofErr w:type="spellStart"/>
      <w:r w:rsidRPr="00161983">
        <w:rPr>
          <w:sz w:val="28"/>
          <w:szCs w:val="28"/>
        </w:rPr>
        <w:t>Органи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вла</w:t>
      </w:r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виконують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регуляторні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функції</w:t>
      </w:r>
      <w:proofErr w:type="spellEnd"/>
      <w:r w:rsidRPr="00161983">
        <w:rPr>
          <w:sz w:val="28"/>
          <w:szCs w:val="28"/>
        </w:rPr>
        <w:t xml:space="preserve">, не </w:t>
      </w:r>
      <w:proofErr w:type="spellStart"/>
      <w:r w:rsidRPr="00161983">
        <w:rPr>
          <w:sz w:val="28"/>
          <w:szCs w:val="28"/>
        </w:rPr>
        <w:t>позбавлені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політичного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впливу</w:t>
      </w:r>
      <w:proofErr w:type="spellEnd"/>
      <w:r w:rsidRPr="00161983">
        <w:rPr>
          <w:sz w:val="28"/>
          <w:szCs w:val="28"/>
        </w:rPr>
        <w:t xml:space="preserve">, </w:t>
      </w:r>
      <w:proofErr w:type="spellStart"/>
      <w:r w:rsidRPr="00161983">
        <w:rPr>
          <w:sz w:val="28"/>
          <w:szCs w:val="28"/>
        </w:rPr>
        <w:t>що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ускладнює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ефективне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втілення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регуляторної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.</w:t>
      </w:r>
    </w:p>
    <w:p w:rsidR="00161983" w:rsidRPr="00161983" w:rsidRDefault="00161983" w:rsidP="00C41E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13D4">
        <w:rPr>
          <w:sz w:val="28"/>
          <w:szCs w:val="28"/>
          <w:lang w:val="uk-UA"/>
        </w:rPr>
        <w:t>Аналіз організаційного та правового забезпечення управління галуззю ЖКГ свідчить про прийняття</w:t>
      </w:r>
      <w:r w:rsidR="00C41EB9">
        <w:rPr>
          <w:sz w:val="28"/>
          <w:szCs w:val="28"/>
          <w:lang w:val="uk-UA"/>
        </w:rPr>
        <w:t xml:space="preserve"> </w:t>
      </w:r>
      <w:r w:rsidRPr="00CA13D4">
        <w:rPr>
          <w:sz w:val="28"/>
          <w:szCs w:val="28"/>
          <w:lang w:val="uk-UA"/>
        </w:rPr>
        <w:t>певних кроків, таких як, ухвалення та вдосконалення Загальнодержавної програми реформування ЖКГ,</w:t>
      </w:r>
      <w:r w:rsidR="00C41EB9">
        <w:rPr>
          <w:sz w:val="28"/>
          <w:szCs w:val="28"/>
          <w:lang w:val="uk-UA"/>
        </w:rPr>
        <w:t xml:space="preserve"> </w:t>
      </w:r>
      <w:r w:rsidRPr="00CA13D4">
        <w:rPr>
          <w:sz w:val="28"/>
          <w:szCs w:val="28"/>
          <w:lang w:val="uk-UA"/>
        </w:rPr>
        <w:t>організація певних контролюючих органів (Державна житлово-комунальна інспекція, Національна комісія регулювання на ринку комунальних послуг тощо), розробка цільових програм дій підприємств ЖКГ на регіональному рівні, створення умов для залучення інвестицій у галузь, що сприяють втіленню державної</w:t>
      </w:r>
      <w:r w:rsidR="00C41EB9">
        <w:rPr>
          <w:sz w:val="28"/>
          <w:szCs w:val="28"/>
          <w:lang w:val="uk-UA"/>
        </w:rPr>
        <w:t xml:space="preserve"> </w:t>
      </w:r>
      <w:r w:rsidRPr="00F96467">
        <w:rPr>
          <w:sz w:val="28"/>
          <w:szCs w:val="28"/>
          <w:lang w:val="uk-UA"/>
        </w:rPr>
        <w:t xml:space="preserve">політики та розвитку житлово-комунального господарства України. </w:t>
      </w:r>
      <w:r w:rsidRPr="00161983">
        <w:rPr>
          <w:sz w:val="28"/>
          <w:szCs w:val="28"/>
        </w:rPr>
        <w:t>А</w:t>
      </w:r>
      <w:r w:rsidR="00C41E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найближчій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перспективі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необхідно</w:t>
      </w:r>
      <w:proofErr w:type="spellEnd"/>
      <w:r w:rsidRPr="00161983">
        <w:rPr>
          <w:sz w:val="28"/>
          <w:szCs w:val="28"/>
        </w:rPr>
        <w:t xml:space="preserve"> перейти на </w:t>
      </w:r>
      <w:proofErr w:type="spellStart"/>
      <w:r w:rsidRPr="00161983">
        <w:rPr>
          <w:sz w:val="28"/>
          <w:szCs w:val="28"/>
        </w:rPr>
        <w:t>програмно-цільовий</w:t>
      </w:r>
      <w:proofErr w:type="spellEnd"/>
      <w:r w:rsidRPr="00161983">
        <w:rPr>
          <w:sz w:val="28"/>
          <w:szCs w:val="28"/>
        </w:rPr>
        <w:t xml:space="preserve"> метод </w:t>
      </w:r>
      <w:proofErr w:type="spellStart"/>
      <w:r w:rsidRPr="00161983">
        <w:rPr>
          <w:sz w:val="28"/>
          <w:szCs w:val="28"/>
        </w:rPr>
        <w:t>створення</w:t>
      </w:r>
      <w:proofErr w:type="spellEnd"/>
      <w:r w:rsidRPr="00161983">
        <w:rPr>
          <w:sz w:val="28"/>
          <w:szCs w:val="28"/>
        </w:rPr>
        <w:t xml:space="preserve"> бюдж</w:t>
      </w:r>
      <w:r>
        <w:rPr>
          <w:sz w:val="28"/>
          <w:szCs w:val="28"/>
        </w:rPr>
        <w:t xml:space="preserve">ету, а не </w:t>
      </w:r>
      <w:proofErr w:type="spellStart"/>
      <w:r>
        <w:rPr>
          <w:sz w:val="28"/>
          <w:szCs w:val="28"/>
        </w:rPr>
        <w:t>продовжувати</w:t>
      </w:r>
      <w:proofErr w:type="spellEnd"/>
      <w:r>
        <w:rPr>
          <w:sz w:val="28"/>
          <w:szCs w:val="28"/>
        </w:rPr>
        <w:t xml:space="preserve"> практику </w:t>
      </w:r>
      <w:proofErr w:type="spellStart"/>
      <w:r w:rsidRPr="00161983">
        <w:rPr>
          <w:sz w:val="28"/>
          <w:szCs w:val="28"/>
        </w:rPr>
        <w:t>фінансування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державних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r w:rsidR="00C41EB9">
        <w:rPr>
          <w:sz w:val="28"/>
          <w:szCs w:val="28"/>
        </w:rPr>
        <w:t>программ</w:t>
      </w:r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розвитку</w:t>
      </w:r>
      <w:proofErr w:type="spellEnd"/>
      <w:r w:rsidRPr="00161983">
        <w:rPr>
          <w:sz w:val="28"/>
          <w:szCs w:val="28"/>
        </w:rPr>
        <w:t xml:space="preserve"> за </w:t>
      </w:r>
      <w:proofErr w:type="spellStart"/>
      <w:r w:rsidRPr="00161983">
        <w:rPr>
          <w:sz w:val="28"/>
          <w:szCs w:val="28"/>
        </w:rPr>
        <w:t>залишковим</w:t>
      </w:r>
      <w:proofErr w:type="spellEnd"/>
      <w:r w:rsidRPr="00161983">
        <w:rPr>
          <w:sz w:val="28"/>
          <w:szCs w:val="28"/>
        </w:rPr>
        <w:t xml:space="preserve"> принципом.</w:t>
      </w:r>
    </w:p>
    <w:p w:rsidR="00161983" w:rsidRDefault="00161983" w:rsidP="000F63C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61983">
        <w:rPr>
          <w:sz w:val="28"/>
          <w:szCs w:val="28"/>
        </w:rPr>
        <w:t xml:space="preserve">Для </w:t>
      </w:r>
      <w:proofErr w:type="spellStart"/>
      <w:r w:rsidRPr="00161983">
        <w:rPr>
          <w:sz w:val="28"/>
          <w:szCs w:val="28"/>
        </w:rPr>
        <w:t>реалізації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реформування</w:t>
      </w:r>
      <w:proofErr w:type="spellEnd"/>
      <w:r w:rsidRPr="00161983">
        <w:rPr>
          <w:sz w:val="28"/>
          <w:szCs w:val="28"/>
        </w:rPr>
        <w:t xml:space="preserve"> ЖКГ </w:t>
      </w:r>
      <w:proofErr w:type="spellStart"/>
      <w:r w:rsidRPr="00161983">
        <w:rPr>
          <w:sz w:val="28"/>
          <w:szCs w:val="28"/>
        </w:rPr>
        <w:t>України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необхідно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вж</w:t>
      </w:r>
      <w:r>
        <w:rPr>
          <w:sz w:val="28"/>
          <w:szCs w:val="28"/>
        </w:rPr>
        <w:t>ити</w:t>
      </w:r>
      <w:proofErr w:type="spellEnd"/>
      <w:r>
        <w:rPr>
          <w:sz w:val="28"/>
          <w:szCs w:val="28"/>
        </w:rPr>
        <w:t xml:space="preserve"> таких </w:t>
      </w: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іоритетних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>:</w:t>
      </w:r>
    </w:p>
    <w:p w:rsidR="00161983" w:rsidRPr="00161983" w:rsidRDefault="00161983" w:rsidP="000F63C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61983">
        <w:rPr>
          <w:sz w:val="28"/>
          <w:szCs w:val="28"/>
        </w:rPr>
        <w:t xml:space="preserve">– </w:t>
      </w:r>
      <w:proofErr w:type="spellStart"/>
      <w:r w:rsidRPr="00161983">
        <w:rPr>
          <w:sz w:val="28"/>
          <w:szCs w:val="28"/>
        </w:rPr>
        <w:t>забезпечити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дієве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регулювання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діяльності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природних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монополій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ЖКГ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мінімізації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r w:rsidRPr="00161983">
        <w:rPr>
          <w:sz w:val="28"/>
          <w:szCs w:val="28"/>
        </w:rPr>
        <w:t>“</w:t>
      </w:r>
      <w:proofErr w:type="spellStart"/>
      <w:proofErr w:type="gramStart"/>
      <w:r w:rsidRPr="00161983">
        <w:rPr>
          <w:sz w:val="28"/>
          <w:szCs w:val="28"/>
        </w:rPr>
        <w:t>соц</w:t>
      </w:r>
      <w:proofErr w:type="gramEnd"/>
      <w:r w:rsidRPr="00161983">
        <w:rPr>
          <w:sz w:val="28"/>
          <w:szCs w:val="28"/>
        </w:rPr>
        <w:t>іальної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ціни</w:t>
      </w:r>
      <w:proofErr w:type="spellEnd"/>
      <w:r w:rsidRPr="00161983">
        <w:rPr>
          <w:sz w:val="28"/>
          <w:szCs w:val="28"/>
        </w:rPr>
        <w:t xml:space="preserve">” </w:t>
      </w:r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реформування</w:t>
      </w:r>
      <w:proofErr w:type="spellEnd"/>
      <w:r w:rsidRPr="00161983">
        <w:rPr>
          <w:sz w:val="28"/>
          <w:szCs w:val="28"/>
        </w:rPr>
        <w:t xml:space="preserve"> сектора;</w:t>
      </w:r>
    </w:p>
    <w:p w:rsidR="00161983" w:rsidRPr="00161983" w:rsidRDefault="00161983" w:rsidP="000F63C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61983">
        <w:rPr>
          <w:sz w:val="28"/>
          <w:szCs w:val="28"/>
        </w:rPr>
        <w:t xml:space="preserve">– </w:t>
      </w:r>
      <w:proofErr w:type="spellStart"/>
      <w:proofErr w:type="gramStart"/>
      <w:r w:rsidRPr="00161983">
        <w:rPr>
          <w:sz w:val="28"/>
          <w:szCs w:val="28"/>
        </w:rPr>
        <w:t>п</w:t>
      </w:r>
      <w:proofErr w:type="gramEnd"/>
      <w:r w:rsidRPr="00161983">
        <w:rPr>
          <w:sz w:val="28"/>
          <w:szCs w:val="28"/>
        </w:rPr>
        <w:t>ідвищити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енергоефективність</w:t>
      </w:r>
      <w:proofErr w:type="spellEnd"/>
      <w:r w:rsidRPr="00161983">
        <w:rPr>
          <w:sz w:val="28"/>
          <w:szCs w:val="28"/>
        </w:rPr>
        <w:t xml:space="preserve"> ЖКГ </w:t>
      </w:r>
      <w:proofErr w:type="spellStart"/>
      <w:r w:rsidRPr="00161983">
        <w:rPr>
          <w:sz w:val="28"/>
          <w:szCs w:val="28"/>
        </w:rPr>
        <w:t>з</w:t>
      </w:r>
      <w:proofErr w:type="spellEnd"/>
      <w:r w:rsidRPr="00161983">
        <w:rPr>
          <w:sz w:val="28"/>
          <w:szCs w:val="28"/>
        </w:rPr>
        <w:t xml:space="preserve"> метою </w:t>
      </w:r>
      <w:proofErr w:type="spellStart"/>
      <w:r w:rsidRPr="00161983">
        <w:rPr>
          <w:sz w:val="28"/>
          <w:szCs w:val="28"/>
        </w:rPr>
        <w:t>зниження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собівартос</w:t>
      </w:r>
      <w:r>
        <w:rPr>
          <w:sz w:val="28"/>
          <w:szCs w:val="28"/>
        </w:rPr>
        <w:t>ті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скорочення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сумарних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енерговитрат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національної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економіки</w:t>
      </w:r>
      <w:proofErr w:type="spellEnd"/>
      <w:r w:rsidRPr="00161983">
        <w:rPr>
          <w:sz w:val="28"/>
          <w:szCs w:val="28"/>
        </w:rPr>
        <w:t>;</w:t>
      </w:r>
    </w:p>
    <w:p w:rsidR="00161983" w:rsidRPr="00161983" w:rsidRDefault="00161983" w:rsidP="000F63C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61983">
        <w:rPr>
          <w:sz w:val="28"/>
          <w:szCs w:val="28"/>
        </w:rPr>
        <w:t xml:space="preserve">– </w:t>
      </w:r>
      <w:proofErr w:type="spellStart"/>
      <w:r w:rsidRPr="00161983">
        <w:rPr>
          <w:sz w:val="28"/>
          <w:szCs w:val="28"/>
        </w:rPr>
        <w:t>раціоналізувати</w:t>
      </w:r>
      <w:proofErr w:type="spellEnd"/>
      <w:r w:rsidRPr="00161983">
        <w:rPr>
          <w:sz w:val="28"/>
          <w:szCs w:val="28"/>
        </w:rPr>
        <w:t xml:space="preserve"> систему </w:t>
      </w:r>
      <w:proofErr w:type="spellStart"/>
      <w:r w:rsidRPr="00161983">
        <w:rPr>
          <w:sz w:val="28"/>
          <w:szCs w:val="28"/>
        </w:rPr>
        <w:t>управління</w:t>
      </w:r>
      <w:proofErr w:type="spellEnd"/>
      <w:r w:rsidRPr="00161983">
        <w:rPr>
          <w:sz w:val="28"/>
          <w:szCs w:val="28"/>
        </w:rPr>
        <w:t xml:space="preserve"> ЖКГ </w:t>
      </w:r>
      <w:proofErr w:type="spellStart"/>
      <w:r w:rsidRPr="00161983">
        <w:rPr>
          <w:sz w:val="28"/>
          <w:szCs w:val="28"/>
        </w:rPr>
        <w:t>з</w:t>
      </w:r>
      <w:proofErr w:type="spellEnd"/>
      <w:r w:rsidRPr="00161983">
        <w:rPr>
          <w:sz w:val="28"/>
          <w:szCs w:val="28"/>
        </w:rPr>
        <w:t xml:space="preserve"> метою </w:t>
      </w:r>
      <w:proofErr w:type="spellStart"/>
      <w:r w:rsidRPr="00161983">
        <w:rPr>
          <w:sz w:val="28"/>
          <w:szCs w:val="28"/>
        </w:rPr>
        <w:t>заб</w:t>
      </w:r>
      <w:r>
        <w:rPr>
          <w:sz w:val="28"/>
          <w:szCs w:val="28"/>
        </w:rPr>
        <w:t>езпечення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ефективного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поточного</w:t>
      </w:r>
      <w:proofErr w:type="gram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функціонування</w:t>
      </w:r>
      <w:proofErr w:type="spellEnd"/>
      <w:r w:rsidRPr="00161983">
        <w:rPr>
          <w:sz w:val="28"/>
          <w:szCs w:val="28"/>
        </w:rPr>
        <w:t xml:space="preserve"> та </w:t>
      </w:r>
      <w:proofErr w:type="spellStart"/>
      <w:r w:rsidRPr="00161983">
        <w:rPr>
          <w:sz w:val="28"/>
          <w:szCs w:val="28"/>
        </w:rPr>
        <w:t>цілеспрямованого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реформування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сфери</w:t>
      </w:r>
      <w:proofErr w:type="spellEnd"/>
      <w:r w:rsidRPr="00161983">
        <w:rPr>
          <w:sz w:val="28"/>
          <w:szCs w:val="28"/>
        </w:rPr>
        <w:t>;</w:t>
      </w:r>
    </w:p>
    <w:p w:rsidR="00161983" w:rsidRPr="00161983" w:rsidRDefault="00161983" w:rsidP="000F63C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61983">
        <w:rPr>
          <w:sz w:val="28"/>
          <w:szCs w:val="28"/>
        </w:rPr>
        <w:lastRenderedPageBreak/>
        <w:t xml:space="preserve">– </w:t>
      </w:r>
      <w:proofErr w:type="spellStart"/>
      <w:r w:rsidRPr="00161983">
        <w:rPr>
          <w:sz w:val="28"/>
          <w:szCs w:val="28"/>
        </w:rPr>
        <w:t>удосконалити</w:t>
      </w:r>
      <w:proofErr w:type="spellEnd"/>
      <w:r w:rsidRPr="00161983">
        <w:rPr>
          <w:sz w:val="28"/>
          <w:szCs w:val="28"/>
        </w:rPr>
        <w:t xml:space="preserve"> </w:t>
      </w:r>
      <w:proofErr w:type="spellStart"/>
      <w:r w:rsidRPr="00161983">
        <w:rPr>
          <w:sz w:val="28"/>
          <w:szCs w:val="28"/>
        </w:rPr>
        <w:t>нормативно-правову</w:t>
      </w:r>
      <w:proofErr w:type="spellEnd"/>
      <w:r w:rsidRPr="00161983">
        <w:rPr>
          <w:sz w:val="28"/>
          <w:szCs w:val="28"/>
        </w:rPr>
        <w:t xml:space="preserve"> базу;</w:t>
      </w:r>
    </w:p>
    <w:p w:rsidR="00161983" w:rsidRPr="00161983" w:rsidRDefault="00161983" w:rsidP="000F63C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61983">
        <w:rPr>
          <w:sz w:val="28"/>
          <w:szCs w:val="28"/>
        </w:rPr>
        <w:t xml:space="preserve">– </w:t>
      </w:r>
      <w:proofErr w:type="spellStart"/>
      <w:r w:rsidRPr="00161983">
        <w:rPr>
          <w:sz w:val="28"/>
          <w:szCs w:val="28"/>
        </w:rPr>
        <w:t>фінансово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стабілізувати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галузь</w:t>
      </w:r>
      <w:proofErr w:type="spellEnd"/>
      <w:r w:rsidRPr="00161983">
        <w:rPr>
          <w:sz w:val="28"/>
          <w:szCs w:val="28"/>
        </w:rPr>
        <w:t>;</w:t>
      </w:r>
    </w:p>
    <w:p w:rsidR="00161983" w:rsidRPr="00161983" w:rsidRDefault="00161983" w:rsidP="000F63C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61983">
        <w:rPr>
          <w:sz w:val="28"/>
          <w:szCs w:val="28"/>
        </w:rPr>
        <w:t xml:space="preserve">– </w:t>
      </w:r>
      <w:proofErr w:type="spellStart"/>
      <w:r w:rsidRPr="00161983">
        <w:rPr>
          <w:sz w:val="28"/>
          <w:szCs w:val="28"/>
        </w:rPr>
        <w:t>технічно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переоснащити</w:t>
      </w:r>
      <w:proofErr w:type="spellEnd"/>
      <w:r w:rsidRPr="00161983">
        <w:rPr>
          <w:sz w:val="28"/>
          <w:szCs w:val="28"/>
        </w:rPr>
        <w:t xml:space="preserve"> ЖКГ;</w:t>
      </w:r>
    </w:p>
    <w:p w:rsidR="00161983" w:rsidRPr="00161983" w:rsidRDefault="00161983" w:rsidP="000F63C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61983">
        <w:rPr>
          <w:sz w:val="28"/>
          <w:szCs w:val="28"/>
        </w:rPr>
        <w:t xml:space="preserve">– </w:t>
      </w:r>
      <w:proofErr w:type="spellStart"/>
      <w:r w:rsidRPr="00161983">
        <w:rPr>
          <w:sz w:val="28"/>
          <w:szCs w:val="28"/>
        </w:rPr>
        <w:t>забезпечити</w:t>
      </w:r>
      <w:proofErr w:type="spellEnd"/>
      <w:r w:rsidRPr="00161983">
        <w:rPr>
          <w:sz w:val="28"/>
          <w:szCs w:val="28"/>
        </w:rPr>
        <w:t xml:space="preserve"> 100 % </w:t>
      </w:r>
      <w:proofErr w:type="spellStart"/>
      <w:r w:rsidRPr="00161983">
        <w:rPr>
          <w:sz w:val="28"/>
          <w:szCs w:val="28"/>
        </w:rPr>
        <w:t>установлення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побудинкових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приладів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161983">
        <w:rPr>
          <w:sz w:val="28"/>
          <w:szCs w:val="28"/>
        </w:rPr>
        <w:t>обл</w:t>
      </w:r>
      <w:proofErr w:type="gramEnd"/>
      <w:r w:rsidRPr="00161983">
        <w:rPr>
          <w:sz w:val="28"/>
          <w:szCs w:val="28"/>
        </w:rPr>
        <w:t>іку</w:t>
      </w:r>
      <w:proofErr w:type="spellEnd"/>
      <w:r w:rsidRPr="00161983">
        <w:rPr>
          <w:sz w:val="28"/>
          <w:szCs w:val="28"/>
        </w:rPr>
        <w:t xml:space="preserve"> тепла, </w:t>
      </w:r>
      <w:proofErr w:type="spellStart"/>
      <w:r w:rsidRPr="00161983">
        <w:rPr>
          <w:sz w:val="28"/>
          <w:szCs w:val="28"/>
        </w:rPr>
        <w:t>холодної</w:t>
      </w:r>
      <w:proofErr w:type="spellEnd"/>
      <w:r w:rsidRPr="00161983">
        <w:rPr>
          <w:sz w:val="28"/>
          <w:szCs w:val="28"/>
        </w:rPr>
        <w:t xml:space="preserve"> та </w:t>
      </w:r>
      <w:proofErr w:type="spellStart"/>
      <w:r w:rsidRPr="00161983">
        <w:rPr>
          <w:sz w:val="28"/>
          <w:szCs w:val="28"/>
        </w:rPr>
        <w:t>гарячої</w:t>
      </w:r>
      <w:proofErr w:type="spellEnd"/>
      <w:r w:rsidRPr="00161983">
        <w:rPr>
          <w:sz w:val="28"/>
          <w:szCs w:val="28"/>
        </w:rPr>
        <w:t xml:space="preserve"> води;</w:t>
      </w:r>
    </w:p>
    <w:p w:rsidR="00161983" w:rsidRPr="00161983" w:rsidRDefault="00161983" w:rsidP="000F63C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61983">
        <w:rPr>
          <w:sz w:val="28"/>
          <w:szCs w:val="28"/>
        </w:rPr>
        <w:t xml:space="preserve">– </w:t>
      </w:r>
      <w:proofErr w:type="spellStart"/>
      <w:r w:rsidRPr="00161983">
        <w:rPr>
          <w:sz w:val="28"/>
          <w:szCs w:val="28"/>
        </w:rPr>
        <w:t>зменшити</w:t>
      </w:r>
      <w:proofErr w:type="spellEnd"/>
      <w:r w:rsidRPr="00161983">
        <w:rPr>
          <w:sz w:val="28"/>
          <w:szCs w:val="28"/>
        </w:rPr>
        <w:t xml:space="preserve"> до </w:t>
      </w:r>
      <w:proofErr w:type="spellStart"/>
      <w:proofErr w:type="gramStart"/>
      <w:r w:rsidRPr="00161983">
        <w:rPr>
          <w:sz w:val="28"/>
          <w:szCs w:val="28"/>
        </w:rPr>
        <w:t>р</w:t>
      </w:r>
      <w:proofErr w:type="gramEnd"/>
      <w:r w:rsidRPr="00161983">
        <w:rPr>
          <w:sz w:val="28"/>
          <w:szCs w:val="28"/>
        </w:rPr>
        <w:t>івня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експлуатаційної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безпеки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знос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житлового</w:t>
      </w:r>
      <w:proofErr w:type="spellEnd"/>
      <w:r w:rsidRPr="00161983">
        <w:rPr>
          <w:sz w:val="28"/>
          <w:szCs w:val="28"/>
        </w:rPr>
        <w:t xml:space="preserve"> фонд</w:t>
      </w:r>
      <w:r>
        <w:rPr>
          <w:sz w:val="28"/>
          <w:szCs w:val="28"/>
        </w:rPr>
        <w:t xml:space="preserve">у та </w:t>
      </w:r>
      <w:proofErr w:type="spellStart"/>
      <w:r>
        <w:rPr>
          <w:sz w:val="28"/>
          <w:szCs w:val="28"/>
        </w:rPr>
        <w:t>основних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житлово-</w:t>
      </w:r>
      <w:r w:rsidRPr="00161983">
        <w:rPr>
          <w:sz w:val="28"/>
          <w:szCs w:val="28"/>
        </w:rPr>
        <w:t>комунальному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комплексі</w:t>
      </w:r>
      <w:proofErr w:type="spellEnd"/>
      <w:r w:rsidRPr="00161983">
        <w:rPr>
          <w:sz w:val="28"/>
          <w:szCs w:val="28"/>
        </w:rPr>
        <w:t>;</w:t>
      </w:r>
    </w:p>
    <w:p w:rsidR="00161983" w:rsidRPr="00161983" w:rsidRDefault="00161983" w:rsidP="000F63C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61983">
        <w:rPr>
          <w:sz w:val="28"/>
          <w:szCs w:val="28"/>
        </w:rPr>
        <w:t xml:space="preserve">– привести </w:t>
      </w:r>
      <w:proofErr w:type="spellStart"/>
      <w:proofErr w:type="gramStart"/>
      <w:r w:rsidRPr="00161983">
        <w:rPr>
          <w:sz w:val="28"/>
          <w:szCs w:val="28"/>
        </w:rPr>
        <w:t>р</w:t>
      </w:r>
      <w:proofErr w:type="gramEnd"/>
      <w:r w:rsidRPr="00161983">
        <w:rPr>
          <w:sz w:val="28"/>
          <w:szCs w:val="28"/>
        </w:rPr>
        <w:t>івень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витрат</w:t>
      </w:r>
      <w:proofErr w:type="spellEnd"/>
      <w:r w:rsidRPr="00161983">
        <w:rPr>
          <w:sz w:val="28"/>
          <w:szCs w:val="28"/>
        </w:rPr>
        <w:t xml:space="preserve"> </w:t>
      </w:r>
      <w:proofErr w:type="spellStart"/>
      <w:r w:rsidRPr="00161983">
        <w:rPr>
          <w:sz w:val="28"/>
          <w:szCs w:val="28"/>
        </w:rPr>
        <w:t>і</w:t>
      </w:r>
      <w:proofErr w:type="spellEnd"/>
      <w:r w:rsidRPr="00161983">
        <w:rPr>
          <w:sz w:val="28"/>
          <w:szCs w:val="28"/>
        </w:rPr>
        <w:t xml:space="preserve"> </w:t>
      </w:r>
      <w:proofErr w:type="spellStart"/>
      <w:r w:rsidRPr="00161983">
        <w:rPr>
          <w:sz w:val="28"/>
          <w:szCs w:val="28"/>
        </w:rPr>
        <w:t>втрат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під</w:t>
      </w:r>
      <w:proofErr w:type="spellEnd"/>
      <w:r w:rsidRPr="00161983">
        <w:rPr>
          <w:sz w:val="28"/>
          <w:szCs w:val="28"/>
        </w:rPr>
        <w:t xml:space="preserve"> час </w:t>
      </w:r>
      <w:proofErr w:type="spellStart"/>
      <w:r w:rsidRPr="00161983">
        <w:rPr>
          <w:sz w:val="28"/>
          <w:szCs w:val="28"/>
        </w:rPr>
        <w:t>виробництва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житл</w:t>
      </w:r>
      <w:r>
        <w:rPr>
          <w:sz w:val="28"/>
          <w:szCs w:val="28"/>
        </w:rPr>
        <w:t>ово-комунальних</w:t>
      </w:r>
      <w:proofErr w:type="spellEnd"/>
      <w:r w:rsidR="00C41EB9">
        <w:rPr>
          <w:sz w:val="28"/>
          <w:szCs w:val="28"/>
          <w:lang w:val="uk-UA"/>
        </w:rPr>
        <w:t xml:space="preserve"> п</w:t>
      </w:r>
      <w:proofErr w:type="spellStart"/>
      <w:r>
        <w:rPr>
          <w:sz w:val="28"/>
          <w:szCs w:val="28"/>
        </w:rPr>
        <w:t>ослуг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рівня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європейських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країн</w:t>
      </w:r>
      <w:proofErr w:type="spellEnd"/>
      <w:r w:rsidRPr="00161983">
        <w:rPr>
          <w:sz w:val="28"/>
          <w:szCs w:val="28"/>
        </w:rPr>
        <w:t xml:space="preserve">; </w:t>
      </w:r>
    </w:p>
    <w:p w:rsidR="00161983" w:rsidRDefault="00161983" w:rsidP="000F63C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61983">
        <w:rPr>
          <w:sz w:val="28"/>
          <w:szCs w:val="28"/>
        </w:rPr>
        <w:t xml:space="preserve">– довести </w:t>
      </w:r>
      <w:proofErr w:type="spellStart"/>
      <w:r w:rsidRPr="00161983">
        <w:rPr>
          <w:sz w:val="28"/>
          <w:szCs w:val="28"/>
        </w:rPr>
        <w:t>кількість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багатоквартирних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будинкі</w:t>
      </w:r>
      <w:proofErr w:type="gramStart"/>
      <w:r w:rsidRPr="00161983">
        <w:rPr>
          <w:sz w:val="28"/>
          <w:szCs w:val="28"/>
        </w:rPr>
        <w:t>в</w:t>
      </w:r>
      <w:proofErr w:type="spellEnd"/>
      <w:proofErr w:type="gramEnd"/>
      <w:r w:rsidRPr="00161983">
        <w:rPr>
          <w:sz w:val="28"/>
          <w:szCs w:val="28"/>
        </w:rPr>
        <w:t xml:space="preserve">, в </w:t>
      </w:r>
      <w:proofErr w:type="spellStart"/>
      <w:r w:rsidRPr="00161983">
        <w:rPr>
          <w:sz w:val="28"/>
          <w:szCs w:val="28"/>
        </w:rPr>
        <w:t>яких</w:t>
      </w:r>
      <w:proofErr w:type="spellEnd"/>
      <w:r w:rsidRPr="00161983">
        <w:rPr>
          <w:sz w:val="28"/>
          <w:szCs w:val="28"/>
        </w:rPr>
        <w:t xml:space="preserve"> створ</w:t>
      </w:r>
      <w:r>
        <w:rPr>
          <w:sz w:val="28"/>
          <w:szCs w:val="28"/>
        </w:rPr>
        <w:t xml:space="preserve">ено </w:t>
      </w:r>
      <w:proofErr w:type="spellStart"/>
      <w:r>
        <w:rPr>
          <w:sz w:val="28"/>
          <w:szCs w:val="28"/>
        </w:rPr>
        <w:t>об’єднання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багатоквартирних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будинків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або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житлові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кооперативи</w:t>
      </w:r>
      <w:proofErr w:type="spellEnd"/>
      <w:r w:rsidRPr="00161983">
        <w:rPr>
          <w:sz w:val="28"/>
          <w:szCs w:val="28"/>
        </w:rPr>
        <w:t xml:space="preserve"> до 50 % </w:t>
      </w:r>
      <w:proofErr w:type="spellStart"/>
      <w:r>
        <w:rPr>
          <w:sz w:val="28"/>
          <w:szCs w:val="28"/>
        </w:rPr>
        <w:t>від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фонду;</w:t>
      </w:r>
    </w:p>
    <w:p w:rsidR="00CA13D4" w:rsidRDefault="00161983" w:rsidP="000F63CD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61983">
        <w:rPr>
          <w:sz w:val="28"/>
          <w:szCs w:val="28"/>
        </w:rPr>
        <w:t xml:space="preserve">– </w:t>
      </w:r>
      <w:proofErr w:type="spellStart"/>
      <w:r w:rsidRPr="00161983">
        <w:rPr>
          <w:sz w:val="28"/>
          <w:szCs w:val="28"/>
        </w:rPr>
        <w:t>запровадити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конкурентне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середовище</w:t>
      </w:r>
      <w:proofErr w:type="spellEnd"/>
      <w:r w:rsidRPr="00161983">
        <w:rPr>
          <w:sz w:val="28"/>
          <w:szCs w:val="28"/>
        </w:rPr>
        <w:t xml:space="preserve"> </w:t>
      </w:r>
      <w:proofErr w:type="gramStart"/>
      <w:r w:rsidRPr="00161983">
        <w:rPr>
          <w:sz w:val="28"/>
          <w:szCs w:val="28"/>
        </w:rPr>
        <w:t>на</w:t>
      </w:r>
      <w:proofErr w:type="gramEnd"/>
      <w:r w:rsidRPr="00161983">
        <w:rPr>
          <w:sz w:val="28"/>
          <w:szCs w:val="28"/>
        </w:rPr>
        <w:t xml:space="preserve"> </w:t>
      </w:r>
      <w:proofErr w:type="gramStart"/>
      <w:r w:rsidRPr="00161983">
        <w:rPr>
          <w:sz w:val="28"/>
          <w:szCs w:val="28"/>
        </w:rPr>
        <w:t>ринку</w:t>
      </w:r>
      <w:proofErr w:type="gramEnd"/>
      <w:r w:rsidRPr="00161983">
        <w:rPr>
          <w:sz w:val="28"/>
          <w:szCs w:val="28"/>
        </w:rPr>
        <w:t xml:space="preserve"> </w:t>
      </w:r>
      <w:proofErr w:type="spellStart"/>
      <w:r w:rsidRPr="00161983">
        <w:rPr>
          <w:sz w:val="28"/>
          <w:szCs w:val="28"/>
        </w:rPr>
        <w:t>житлових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послуг</w:t>
      </w:r>
      <w:proofErr w:type="spellEnd"/>
      <w:r w:rsidRPr="00161983">
        <w:rPr>
          <w:sz w:val="28"/>
          <w:szCs w:val="28"/>
        </w:rPr>
        <w:t xml:space="preserve"> – </w:t>
      </w:r>
      <w:proofErr w:type="spellStart"/>
      <w:r w:rsidRPr="00161983">
        <w:rPr>
          <w:sz w:val="28"/>
          <w:szCs w:val="28"/>
        </w:rPr>
        <w:t>розвиток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нових</w:t>
      </w:r>
      <w:proofErr w:type="spellEnd"/>
      <w:r w:rsidRPr="00161983">
        <w:rPr>
          <w:sz w:val="28"/>
          <w:szCs w:val="28"/>
        </w:rPr>
        <w:t xml:space="preserve"> форм </w:t>
      </w:r>
      <w:proofErr w:type="spellStart"/>
      <w:r w:rsidRPr="00161983">
        <w:rPr>
          <w:sz w:val="28"/>
          <w:szCs w:val="28"/>
        </w:rPr>
        <w:t>у</w:t>
      </w:r>
      <w:r>
        <w:rPr>
          <w:sz w:val="28"/>
          <w:szCs w:val="28"/>
        </w:rPr>
        <w:t>правління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житлом</w:t>
      </w:r>
      <w:proofErr w:type="spellEnd"/>
      <w:r w:rsidRPr="00161983">
        <w:rPr>
          <w:sz w:val="28"/>
          <w:szCs w:val="28"/>
        </w:rPr>
        <w:t xml:space="preserve">, </w:t>
      </w:r>
      <w:proofErr w:type="spellStart"/>
      <w:r w:rsidRPr="00161983">
        <w:rPr>
          <w:sz w:val="28"/>
          <w:szCs w:val="28"/>
        </w:rPr>
        <w:t>ліквідація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монополії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ЖЕКів</w:t>
      </w:r>
      <w:proofErr w:type="spellEnd"/>
      <w:r w:rsidRPr="00161983">
        <w:rPr>
          <w:sz w:val="28"/>
          <w:szCs w:val="28"/>
        </w:rPr>
        <w:t xml:space="preserve">, </w:t>
      </w:r>
      <w:proofErr w:type="spellStart"/>
      <w:r w:rsidRPr="00161983">
        <w:rPr>
          <w:sz w:val="28"/>
          <w:szCs w:val="28"/>
        </w:rPr>
        <w:t>посилення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активності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громадян</w:t>
      </w:r>
      <w:proofErr w:type="spellEnd"/>
      <w:r w:rsidRPr="00161983">
        <w:rPr>
          <w:sz w:val="28"/>
          <w:szCs w:val="28"/>
        </w:rPr>
        <w:t xml:space="preserve"> як</w:t>
      </w:r>
      <w:r w:rsidR="00C41E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найбільшою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мірою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зацікавлені</w:t>
      </w:r>
      <w:proofErr w:type="spellEnd"/>
      <w:r w:rsidRPr="00161983">
        <w:rPr>
          <w:sz w:val="28"/>
          <w:szCs w:val="28"/>
        </w:rPr>
        <w:t xml:space="preserve"> в </w:t>
      </w:r>
      <w:proofErr w:type="spellStart"/>
      <w:r w:rsidRPr="00161983">
        <w:rPr>
          <w:sz w:val="28"/>
          <w:szCs w:val="28"/>
        </w:rPr>
        <w:t>ефективному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витрачанн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161983">
        <w:rPr>
          <w:sz w:val="28"/>
          <w:szCs w:val="28"/>
        </w:rPr>
        <w:t>ікоштів</w:t>
      </w:r>
      <w:proofErr w:type="spellEnd"/>
      <w:r w:rsidRPr="00161983">
        <w:rPr>
          <w:sz w:val="28"/>
          <w:szCs w:val="28"/>
        </w:rPr>
        <w:t xml:space="preserve"> та </w:t>
      </w:r>
      <w:proofErr w:type="spellStart"/>
      <w:r w:rsidRPr="00161983">
        <w:rPr>
          <w:sz w:val="28"/>
          <w:szCs w:val="28"/>
        </w:rPr>
        <w:t>ін</w:t>
      </w:r>
      <w:proofErr w:type="spellEnd"/>
      <w:r w:rsidRPr="00161983">
        <w:rPr>
          <w:sz w:val="28"/>
          <w:szCs w:val="28"/>
        </w:rPr>
        <w:t>.</w:t>
      </w:r>
    </w:p>
    <w:p w:rsidR="00846D87" w:rsidRPr="00846D87" w:rsidRDefault="00846D87" w:rsidP="000F63C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46D87">
        <w:rPr>
          <w:sz w:val="28"/>
          <w:szCs w:val="28"/>
        </w:rPr>
        <w:t>Житлово-комунальне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846D87">
        <w:rPr>
          <w:sz w:val="28"/>
          <w:szCs w:val="28"/>
        </w:rPr>
        <w:t>господарство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846D87">
        <w:rPr>
          <w:sz w:val="28"/>
          <w:szCs w:val="28"/>
        </w:rPr>
        <w:t>України</w:t>
      </w:r>
      <w:proofErr w:type="spellEnd"/>
      <w:r w:rsidRPr="00846D87">
        <w:rPr>
          <w:sz w:val="28"/>
          <w:szCs w:val="28"/>
        </w:rPr>
        <w:t xml:space="preserve"> – одна </w:t>
      </w:r>
      <w:proofErr w:type="spellStart"/>
      <w:r w:rsidRPr="00846D87">
        <w:rPr>
          <w:sz w:val="28"/>
          <w:szCs w:val="28"/>
        </w:rPr>
        <w:t>з</w:t>
      </w:r>
      <w:proofErr w:type="spellEnd"/>
      <w:r w:rsidRPr="00846D87">
        <w:rPr>
          <w:sz w:val="28"/>
          <w:szCs w:val="28"/>
        </w:rPr>
        <w:t xml:space="preserve"> </w:t>
      </w:r>
      <w:proofErr w:type="spellStart"/>
      <w:r w:rsidRPr="00846D87">
        <w:rPr>
          <w:sz w:val="28"/>
          <w:szCs w:val="28"/>
        </w:rPr>
        <w:t>найбільших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846D87">
        <w:rPr>
          <w:sz w:val="28"/>
          <w:szCs w:val="28"/>
        </w:rPr>
        <w:t>галузей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846D87">
        <w:rPr>
          <w:sz w:val="28"/>
          <w:szCs w:val="28"/>
        </w:rPr>
        <w:t>економіки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846D87">
        <w:rPr>
          <w:sz w:val="28"/>
          <w:szCs w:val="28"/>
        </w:rPr>
        <w:t>країни</w:t>
      </w:r>
      <w:proofErr w:type="spellEnd"/>
      <w:r w:rsidRPr="00846D87">
        <w:rPr>
          <w:sz w:val="28"/>
          <w:szCs w:val="28"/>
        </w:rPr>
        <w:t xml:space="preserve">, яка </w:t>
      </w:r>
      <w:proofErr w:type="spellStart"/>
      <w:r w:rsidRPr="00846D87">
        <w:rPr>
          <w:sz w:val="28"/>
          <w:szCs w:val="28"/>
        </w:rPr>
        <w:t>має</w:t>
      </w:r>
      <w:proofErr w:type="spellEnd"/>
      <w:r w:rsidRPr="00846D87">
        <w:rPr>
          <w:sz w:val="28"/>
          <w:szCs w:val="28"/>
        </w:rPr>
        <w:t xml:space="preserve"> великий </w:t>
      </w:r>
      <w:proofErr w:type="spellStart"/>
      <w:r w:rsidRPr="00846D87">
        <w:rPr>
          <w:sz w:val="28"/>
          <w:szCs w:val="28"/>
        </w:rPr>
        <w:t>вплив</w:t>
      </w:r>
      <w:proofErr w:type="spellEnd"/>
      <w:r w:rsidRPr="00846D87">
        <w:rPr>
          <w:sz w:val="28"/>
          <w:szCs w:val="28"/>
        </w:rPr>
        <w:t xml:space="preserve"> на </w:t>
      </w:r>
      <w:proofErr w:type="spellStart"/>
      <w:r w:rsidRPr="00846D87">
        <w:rPr>
          <w:sz w:val="28"/>
          <w:szCs w:val="28"/>
        </w:rPr>
        <w:t>щоденне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846D87">
        <w:rPr>
          <w:sz w:val="28"/>
          <w:szCs w:val="28"/>
        </w:rPr>
        <w:t>життя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846D87">
        <w:rPr>
          <w:sz w:val="28"/>
          <w:szCs w:val="28"/>
        </w:rPr>
        <w:t>кожної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846D87">
        <w:rPr>
          <w:sz w:val="28"/>
          <w:szCs w:val="28"/>
        </w:rPr>
        <w:t>людини</w:t>
      </w:r>
      <w:proofErr w:type="spellEnd"/>
      <w:r w:rsidRPr="00846D87">
        <w:rPr>
          <w:sz w:val="28"/>
          <w:szCs w:val="28"/>
        </w:rPr>
        <w:t xml:space="preserve"> та на </w:t>
      </w:r>
      <w:proofErr w:type="spellStart"/>
      <w:r w:rsidRPr="00846D87">
        <w:rPr>
          <w:sz w:val="28"/>
          <w:szCs w:val="28"/>
        </w:rPr>
        <w:t>ситуацію</w:t>
      </w:r>
      <w:proofErr w:type="spellEnd"/>
      <w:r w:rsidRPr="00846D87">
        <w:rPr>
          <w:sz w:val="28"/>
          <w:szCs w:val="28"/>
        </w:rPr>
        <w:t xml:space="preserve"> в </w:t>
      </w:r>
      <w:proofErr w:type="spellStart"/>
      <w:proofErr w:type="gramStart"/>
      <w:r w:rsidRPr="00846D87">
        <w:rPr>
          <w:sz w:val="28"/>
          <w:szCs w:val="28"/>
        </w:rPr>
        <w:t>країн</w:t>
      </w:r>
      <w:proofErr w:type="gramEnd"/>
      <w:r w:rsidRPr="00846D87">
        <w:rPr>
          <w:sz w:val="28"/>
          <w:szCs w:val="28"/>
        </w:rPr>
        <w:t>і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846D87">
        <w:rPr>
          <w:sz w:val="28"/>
          <w:szCs w:val="28"/>
        </w:rPr>
        <w:t>загалом</w:t>
      </w:r>
      <w:proofErr w:type="spellEnd"/>
      <w:r w:rsidRPr="00846D87">
        <w:rPr>
          <w:sz w:val="28"/>
          <w:szCs w:val="28"/>
        </w:rPr>
        <w:t xml:space="preserve">. За весь </w:t>
      </w:r>
      <w:proofErr w:type="spellStart"/>
      <w:r w:rsidRPr="00846D87">
        <w:rPr>
          <w:sz w:val="28"/>
          <w:szCs w:val="28"/>
        </w:rPr>
        <w:t>період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846D87">
        <w:rPr>
          <w:sz w:val="28"/>
          <w:szCs w:val="28"/>
        </w:rPr>
        <w:t>незалежності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846D87">
        <w:rPr>
          <w:sz w:val="28"/>
          <w:szCs w:val="28"/>
        </w:rPr>
        <w:t>України</w:t>
      </w:r>
      <w:proofErr w:type="spellEnd"/>
      <w:r w:rsidRPr="00846D87">
        <w:rPr>
          <w:sz w:val="28"/>
          <w:szCs w:val="28"/>
        </w:rPr>
        <w:t xml:space="preserve"> у </w:t>
      </w:r>
      <w:proofErr w:type="spellStart"/>
      <w:r w:rsidRPr="00846D87">
        <w:rPr>
          <w:sz w:val="28"/>
          <w:szCs w:val="28"/>
        </w:rPr>
        <w:t>галузі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846D87">
        <w:rPr>
          <w:sz w:val="28"/>
          <w:szCs w:val="28"/>
        </w:rPr>
        <w:t>накопичуються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846D87">
        <w:rPr>
          <w:sz w:val="28"/>
          <w:szCs w:val="28"/>
        </w:rPr>
        <w:t>невирішені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846D87">
        <w:rPr>
          <w:sz w:val="28"/>
          <w:szCs w:val="28"/>
        </w:rPr>
        <w:t>проблеми</w:t>
      </w:r>
      <w:proofErr w:type="spellEnd"/>
      <w:r w:rsidRPr="00846D87">
        <w:rPr>
          <w:sz w:val="28"/>
          <w:szCs w:val="28"/>
        </w:rPr>
        <w:t xml:space="preserve">, </w:t>
      </w:r>
      <w:proofErr w:type="spellStart"/>
      <w:r w:rsidRPr="00846D87">
        <w:rPr>
          <w:sz w:val="28"/>
          <w:szCs w:val="28"/>
        </w:rPr>
        <w:t>що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846D87">
        <w:rPr>
          <w:sz w:val="28"/>
          <w:szCs w:val="28"/>
        </w:rPr>
        <w:t>дає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846D87">
        <w:rPr>
          <w:sz w:val="28"/>
          <w:szCs w:val="28"/>
        </w:rPr>
        <w:t>п</w:t>
      </w:r>
      <w:proofErr w:type="gramEnd"/>
      <w:r w:rsidRPr="00846D87">
        <w:rPr>
          <w:sz w:val="28"/>
          <w:szCs w:val="28"/>
        </w:rPr>
        <w:t>ідстави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846D87">
        <w:rPr>
          <w:sz w:val="28"/>
          <w:szCs w:val="28"/>
        </w:rPr>
        <w:t>говорити</w:t>
      </w:r>
      <w:proofErr w:type="spellEnd"/>
      <w:r w:rsidRPr="00846D87">
        <w:rPr>
          <w:sz w:val="28"/>
          <w:szCs w:val="28"/>
        </w:rPr>
        <w:t xml:space="preserve"> про стан </w:t>
      </w:r>
      <w:proofErr w:type="spellStart"/>
      <w:r w:rsidRPr="00846D87">
        <w:rPr>
          <w:sz w:val="28"/>
          <w:szCs w:val="28"/>
        </w:rPr>
        <w:t>системної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846D87">
        <w:rPr>
          <w:sz w:val="28"/>
          <w:szCs w:val="28"/>
        </w:rPr>
        <w:t>кризи</w:t>
      </w:r>
      <w:proofErr w:type="spellEnd"/>
      <w:r w:rsidRPr="00846D87">
        <w:rPr>
          <w:sz w:val="28"/>
          <w:szCs w:val="28"/>
        </w:rPr>
        <w:t xml:space="preserve">, яка </w:t>
      </w:r>
      <w:proofErr w:type="spellStart"/>
      <w:r w:rsidRPr="00846D87">
        <w:rPr>
          <w:sz w:val="28"/>
          <w:szCs w:val="28"/>
        </w:rPr>
        <w:t>що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846D87">
        <w:rPr>
          <w:sz w:val="28"/>
          <w:szCs w:val="28"/>
        </w:rPr>
        <w:t>далі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846D87">
        <w:rPr>
          <w:sz w:val="28"/>
          <w:szCs w:val="28"/>
        </w:rPr>
        <w:t>поглиблюється</w:t>
      </w:r>
      <w:proofErr w:type="spellEnd"/>
      <w:r w:rsidRPr="00846D87">
        <w:rPr>
          <w:sz w:val="28"/>
          <w:szCs w:val="28"/>
        </w:rPr>
        <w:t xml:space="preserve">. </w:t>
      </w:r>
      <w:proofErr w:type="spellStart"/>
      <w:r w:rsidRPr="00846D87">
        <w:rPr>
          <w:sz w:val="28"/>
          <w:szCs w:val="28"/>
        </w:rPr>
        <w:t>Це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846D87">
        <w:rPr>
          <w:sz w:val="28"/>
          <w:szCs w:val="28"/>
        </w:rPr>
        <w:t>загрожує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846D87">
        <w:rPr>
          <w:sz w:val="28"/>
          <w:szCs w:val="28"/>
        </w:rPr>
        <w:t>безпеці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846D87">
        <w:rPr>
          <w:sz w:val="28"/>
          <w:szCs w:val="28"/>
        </w:rPr>
        <w:t>життєдіяльності</w:t>
      </w:r>
      <w:proofErr w:type="spellEnd"/>
      <w:r w:rsidRPr="00846D87">
        <w:rPr>
          <w:sz w:val="28"/>
          <w:szCs w:val="28"/>
        </w:rPr>
        <w:t xml:space="preserve"> людей та </w:t>
      </w:r>
      <w:proofErr w:type="spellStart"/>
      <w:r w:rsidRPr="00846D87">
        <w:rPr>
          <w:sz w:val="28"/>
          <w:szCs w:val="28"/>
        </w:rPr>
        <w:t>національній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846D87">
        <w:rPr>
          <w:sz w:val="28"/>
          <w:szCs w:val="28"/>
        </w:rPr>
        <w:t>безпеці</w:t>
      </w:r>
      <w:proofErr w:type="spellEnd"/>
      <w:r w:rsidR="00C41EB9">
        <w:rPr>
          <w:sz w:val="28"/>
          <w:szCs w:val="28"/>
          <w:lang w:val="uk-UA"/>
        </w:rPr>
        <w:t xml:space="preserve"> </w:t>
      </w:r>
      <w:proofErr w:type="spellStart"/>
      <w:r w:rsidRPr="00846D87">
        <w:rPr>
          <w:sz w:val="28"/>
          <w:szCs w:val="28"/>
        </w:rPr>
        <w:t>країни</w:t>
      </w:r>
      <w:proofErr w:type="spellEnd"/>
      <w:r w:rsidRPr="00846D87">
        <w:rPr>
          <w:sz w:val="28"/>
          <w:szCs w:val="28"/>
        </w:rPr>
        <w:t>.</w:t>
      </w:r>
    </w:p>
    <w:sectPr w:rsidR="00846D87" w:rsidRPr="00846D87" w:rsidSect="00CA13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171D"/>
    <w:rsid w:val="000F63CD"/>
    <w:rsid w:val="00161983"/>
    <w:rsid w:val="001B5C07"/>
    <w:rsid w:val="002225E6"/>
    <w:rsid w:val="00384414"/>
    <w:rsid w:val="003C172B"/>
    <w:rsid w:val="00585FE0"/>
    <w:rsid w:val="005A270D"/>
    <w:rsid w:val="0069480D"/>
    <w:rsid w:val="00846D87"/>
    <w:rsid w:val="009D7413"/>
    <w:rsid w:val="00A5407F"/>
    <w:rsid w:val="00AD171D"/>
    <w:rsid w:val="00C41EB9"/>
    <w:rsid w:val="00CA13D4"/>
    <w:rsid w:val="00D36C4B"/>
    <w:rsid w:val="00DC3DFE"/>
    <w:rsid w:val="00EC055C"/>
    <w:rsid w:val="00F94780"/>
    <w:rsid w:val="00F96467"/>
    <w:rsid w:val="00FE40C2"/>
    <w:rsid w:val="00FF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94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478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94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47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DF54-8181-42D5-899F-40A8D2A6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admin</cp:lastModifiedBy>
  <cp:revision>7</cp:revision>
  <dcterms:created xsi:type="dcterms:W3CDTF">2015-11-30T10:08:00Z</dcterms:created>
  <dcterms:modified xsi:type="dcterms:W3CDTF">2016-02-14T22:09:00Z</dcterms:modified>
</cp:coreProperties>
</file>