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23" w:rsidRPr="00237823" w:rsidRDefault="00237823" w:rsidP="00237823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37823">
        <w:rPr>
          <w:rFonts w:ascii="Times New Roman" w:hAnsi="Times New Roman" w:cs="Times New Roman"/>
          <w:b/>
          <w:sz w:val="28"/>
          <w:szCs w:val="28"/>
        </w:rPr>
        <w:t>УДК</w:t>
      </w:r>
      <w:r w:rsidRPr="0023782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37823">
        <w:rPr>
          <w:rFonts w:ascii="Times New Roman" w:hAnsi="Times New Roman" w:cs="Times New Roman"/>
          <w:b/>
          <w:spacing w:val="-2"/>
          <w:sz w:val="28"/>
          <w:szCs w:val="28"/>
        </w:rPr>
        <w:t>657.474.57</w:t>
      </w:r>
    </w:p>
    <w:p w:rsidR="00237823" w:rsidRDefault="00237823" w:rsidP="00237823">
      <w:pPr>
        <w:pStyle w:val="a8"/>
        <w:spacing w:before="0" w:beforeAutospacing="0" w:after="0" w:afterAutospacing="0"/>
        <w:rPr>
          <w:color w:val="1B1F21"/>
          <w:sz w:val="28"/>
          <w:szCs w:val="28"/>
          <w:shd w:val="clear" w:color="auto" w:fill="FFFFFF"/>
          <w:lang w:val="uk-UA"/>
        </w:rPr>
      </w:pPr>
      <w:proofErr w:type="spellStart"/>
      <w:r w:rsidRPr="00237823">
        <w:rPr>
          <w:color w:val="1B1F21"/>
          <w:sz w:val="28"/>
          <w:szCs w:val="28"/>
          <w:shd w:val="clear" w:color="auto" w:fill="FFFFFF"/>
          <w:lang w:val="uk-UA"/>
        </w:rPr>
        <w:t>Слєпченко</w:t>
      </w:r>
      <w:proofErr w:type="spellEnd"/>
      <w:r w:rsidRPr="00237823">
        <w:rPr>
          <w:color w:val="1B1F21"/>
          <w:sz w:val="28"/>
          <w:szCs w:val="28"/>
          <w:shd w:val="clear" w:color="auto" w:fill="FFFFFF"/>
          <w:lang w:val="uk-UA"/>
        </w:rPr>
        <w:t xml:space="preserve"> К.О.</w:t>
      </w:r>
    </w:p>
    <w:p w:rsidR="00237823" w:rsidRPr="00237823" w:rsidRDefault="00237823" w:rsidP="00237823">
      <w:pPr>
        <w:pStyle w:val="a8"/>
        <w:spacing w:before="0" w:beforeAutospacing="0" w:after="0" w:afterAutospacing="0"/>
        <w:rPr>
          <w:i/>
          <w:color w:val="1B1F21"/>
          <w:sz w:val="28"/>
          <w:szCs w:val="28"/>
          <w:shd w:val="clear" w:color="auto" w:fill="FFFFFF"/>
          <w:lang w:val="uk-UA"/>
        </w:rPr>
      </w:pP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>Східноєвропейськ</w:t>
      </w: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>ий</w:t>
      </w: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 xml:space="preserve"> національн</w:t>
      </w: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>ий університет</w:t>
      </w: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 xml:space="preserve"> імені Лесі Українки</w:t>
      </w:r>
    </w:p>
    <w:p w:rsidR="00237823" w:rsidRDefault="00237823" w:rsidP="00237823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 w:rsidRPr="009705A1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237823">
        <w:rPr>
          <w:sz w:val="28"/>
          <w:szCs w:val="28"/>
          <w:lang w:val="uk-UA"/>
        </w:rPr>
        <w:t>Шматковська</w:t>
      </w:r>
      <w:proofErr w:type="spellEnd"/>
      <w:r w:rsidRPr="00237823">
        <w:rPr>
          <w:sz w:val="28"/>
          <w:szCs w:val="28"/>
          <w:lang w:val="uk-UA"/>
        </w:rPr>
        <w:t xml:space="preserve"> Т.О.,</w:t>
      </w:r>
      <w:r w:rsidRPr="00237823">
        <w:rPr>
          <w:sz w:val="28"/>
          <w:szCs w:val="28"/>
          <w:lang w:val="uk-UA"/>
        </w:rPr>
        <w:t xml:space="preserve"> </w:t>
      </w:r>
      <w:proofErr w:type="spellStart"/>
      <w:r w:rsidRPr="009705A1">
        <w:rPr>
          <w:sz w:val="28"/>
          <w:szCs w:val="28"/>
          <w:lang w:val="uk-UA"/>
        </w:rPr>
        <w:t>к.е.н</w:t>
      </w:r>
      <w:proofErr w:type="spellEnd"/>
      <w:r w:rsidRPr="009705A1">
        <w:rPr>
          <w:sz w:val="28"/>
          <w:szCs w:val="28"/>
          <w:lang w:val="uk-UA"/>
        </w:rPr>
        <w:t>., доцент</w:t>
      </w:r>
      <w:r>
        <w:rPr>
          <w:sz w:val="28"/>
          <w:szCs w:val="28"/>
          <w:lang w:val="uk-UA"/>
        </w:rPr>
        <w:t xml:space="preserve"> </w:t>
      </w:r>
    </w:p>
    <w:p w:rsidR="00237823" w:rsidRPr="00237823" w:rsidRDefault="00237823" w:rsidP="00237823">
      <w:pPr>
        <w:pStyle w:val="a8"/>
        <w:spacing w:before="0" w:beforeAutospacing="0" w:after="0" w:afterAutospacing="0"/>
        <w:rPr>
          <w:i/>
          <w:color w:val="1B1F21"/>
          <w:sz w:val="28"/>
          <w:szCs w:val="28"/>
          <w:shd w:val="clear" w:color="auto" w:fill="FFFFFF"/>
          <w:lang w:val="uk-UA"/>
        </w:rPr>
      </w:pPr>
      <w:r w:rsidRPr="00237823">
        <w:rPr>
          <w:i/>
          <w:color w:val="1B1F21"/>
          <w:sz w:val="28"/>
          <w:szCs w:val="28"/>
          <w:shd w:val="clear" w:color="auto" w:fill="FFFFFF"/>
          <w:lang w:val="uk-UA"/>
        </w:rPr>
        <w:t>Східноєвропейський національний університет імені Лесі Українки</w:t>
      </w:r>
    </w:p>
    <w:p w:rsidR="00237823" w:rsidRPr="00875A07" w:rsidRDefault="00237823" w:rsidP="00237823">
      <w:pPr>
        <w:pStyle w:val="a8"/>
        <w:spacing w:before="0" w:beforeAutospacing="0" w:after="0" w:afterAutospacing="0"/>
        <w:ind w:left="2880"/>
        <w:rPr>
          <w:color w:val="1B1F21"/>
          <w:sz w:val="28"/>
          <w:szCs w:val="28"/>
          <w:shd w:val="clear" w:color="auto" w:fill="FFFFFF"/>
          <w:lang w:val="uk-UA"/>
        </w:rPr>
      </w:pPr>
    </w:p>
    <w:p w:rsidR="0098104A" w:rsidRDefault="005F3329" w:rsidP="00FF238E">
      <w:pPr>
        <w:pStyle w:val="a8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37823">
        <w:rPr>
          <w:sz w:val="28"/>
          <w:szCs w:val="28"/>
          <w:lang w:val="uk-UA"/>
        </w:rPr>
        <w:t>АЛЬТЕРНАТИ</w:t>
      </w:r>
      <w:bookmarkStart w:id="0" w:name="_GoBack"/>
      <w:bookmarkEnd w:id="0"/>
      <w:r w:rsidRPr="00237823">
        <w:rPr>
          <w:sz w:val="28"/>
          <w:szCs w:val="28"/>
          <w:lang w:val="uk-UA"/>
        </w:rPr>
        <w:t>ВНІ ВАРІАНТИ ВИБОРУ МЕТОДІВ</w:t>
      </w:r>
      <w:r w:rsidR="00237823" w:rsidRPr="00237823">
        <w:rPr>
          <w:sz w:val="28"/>
          <w:szCs w:val="28"/>
          <w:lang w:val="uk-UA"/>
        </w:rPr>
        <w:t xml:space="preserve"> </w:t>
      </w:r>
      <w:r w:rsidRPr="00237823">
        <w:rPr>
          <w:sz w:val="28"/>
          <w:szCs w:val="28"/>
          <w:lang w:val="uk-UA"/>
        </w:rPr>
        <w:t>КАЛЬКУЛЮВАННЯ СОБІВАРТОСТІ СТАДІЙ ЖИТТЄВОГО ЦИКЛУ ПРОДУКЦІЇ</w:t>
      </w:r>
    </w:p>
    <w:p w:rsidR="00237823" w:rsidRDefault="00237823" w:rsidP="00237823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публікації</w:t>
      </w:r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обгрунтовано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необхідність калькулювання собівартості продукції за стадіями життєвого циклу, розглянуто особливості калькулювання за допомогою цього методу, наведено основні перспективи запровадження даного методу в Україні.</w:t>
      </w:r>
    </w:p>
    <w:p w:rsidR="00237823" w:rsidRDefault="00237823" w:rsidP="00237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публикации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доказана необходимость калькуляции себестоимости продукции по стадиям жизненного цикла, рассмотрены особенности калькуляции при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помощи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этого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метода,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приведены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основные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перспективы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применения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данного метода в Украине.   </w:t>
      </w:r>
    </w:p>
    <w:p w:rsid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7823" w:rsidRP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In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article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have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suggested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necessity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life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cycle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product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costing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determined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peculiarities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costing by this method and</w:t>
      </w:r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described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the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main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perspectives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benefits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of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its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implementation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in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Ukraine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37823" w:rsidRPr="00237823" w:rsidRDefault="00237823" w:rsidP="00237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5A07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3782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Ключові слова:</w:t>
      </w:r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калькулювання собівартості, життєвий цикл продукції,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таргет-костинг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кайзен-костинг</w:t>
      </w:r>
      <w:proofErr w:type="spellEnd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2378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бенчмаркінг</w:t>
      </w:r>
      <w:proofErr w:type="spellEnd"/>
    </w:p>
    <w:p w:rsid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7823" w:rsidRPr="00237823" w:rsidRDefault="00237823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12C6" w:rsidRPr="005F332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сучасному етапі розвитку бухгалтерського обліку в Україні існує багато проблемних питань щодо методики калькулювання </w:t>
      </w:r>
      <w:r w:rsidR="005D20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собівартості.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з них є те,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калькулювання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собівартості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враховуються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довиробничі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післявиробничі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витрати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Врахування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необхідне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достовірної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виробу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ефективних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управлінських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рішень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D7A16" w:rsidRPr="005F332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Вивченням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калькулювання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стадіями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життєвого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циклу продукту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займалися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вітчи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зняні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зарубіжні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вчені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як: О.В.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Алєксєєва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, Е.А. </w:t>
      </w:r>
      <w:proofErr w:type="spellStart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Аткінсон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, Х.П. </w:t>
      </w:r>
      <w:proofErr w:type="spellStart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Баррінгер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, Д.П. Вебер, Т. Джонсон, Р.С. Каплан, В.Е. 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Керімов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інші.</w:t>
      </w:r>
    </w:p>
    <w:p w:rsidR="005D7A16" w:rsidRPr="0046532C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Україні найпоширенішими методами обліку витрат є позамовний, </w:t>
      </w:r>
      <w:proofErr w:type="spellStart"/>
      <w:r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попе</w:t>
      </w:r>
      <w:r w:rsidR="0046532C"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редільний</w:t>
      </w:r>
      <w:proofErr w:type="spellEnd"/>
      <w:r w:rsidR="0046532C"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нормативний методи</w:t>
      </w:r>
      <w:r w:rsid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передбачають врахування витрат на </w:t>
      </w:r>
      <w:r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безпосередн</w:t>
      </w:r>
      <w:r w:rsid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46532C" w:rsidRPr="00465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виробництво</w:t>
      </w:r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витрати, пов’язані з підготовкою виробництва та виведення продукції з ринку визнаються витратами періоду.</w:t>
      </w:r>
    </w:p>
    <w:p w:rsidR="005D7A16" w:rsidRPr="00A470F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огляду на зазначене вище доцільно визначити життєв</w:t>
      </w:r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A470F9"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цикл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виробленої продукції та розглянути альтернативні варіанти вибору методів калькулювання собівартості кожного з них.</w:t>
      </w:r>
    </w:p>
    <w:p w:rsidR="005D7A16" w:rsidRPr="005F332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Життєвий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 будь-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виробленої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включає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3329" w:rsidRDefault="005D7A16" w:rsidP="00237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етап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науково-дослідних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дослідно-конструкторських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="00CD32C9"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далі</w:t>
      </w:r>
      <w:proofErr w:type="spellEnd"/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НД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ДКР),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проектування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F3329" w:rsidRDefault="005D7A16" w:rsidP="00237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безпосередньо виробництво продукції;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D7A16" w:rsidRDefault="005D7A16" w:rsidP="002378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75A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 утилізації</w:t>
      </w:r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виведення продукції з ринку (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післявиробничого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обслуговування) [</w:t>
      </w:r>
      <w:r w:rsidR="00CC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с. 286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5F3329" w:rsidRDefault="00875A07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2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27882652" wp14:editId="2D32E56B">
            <wp:simplePos x="0" y="0"/>
            <wp:positionH relativeFrom="column">
              <wp:posOffset>133350</wp:posOffset>
            </wp:positionH>
            <wp:positionV relativeFrom="paragraph">
              <wp:posOffset>609600</wp:posOffset>
            </wp:positionV>
            <wp:extent cx="6233160" cy="5486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636"/>
                    <a:stretch/>
                  </pic:blipFill>
                  <pic:spPr bwMode="auto">
                    <a:xfrm>
                      <a:off x="0" y="0"/>
                      <a:ext cx="623316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329"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нашу думку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F3329"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доцільно обраховувати собівартість виготовленої продукції не тільки на другому етапі, але й на першому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F3329" w:rsidRP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третьому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F33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6532C" w:rsidRPr="00FF238E" w:rsidRDefault="0046532C" w:rsidP="002378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Рис. 1.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калькулювання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собівартості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продукції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стадіями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життєвого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циклу [</w:t>
      </w:r>
      <w:r w:rsidR="00CC5D2D"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2, c. </w:t>
      </w:r>
      <w:r w:rsidR="00CC5D2D" w:rsidRPr="00FF238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183; 3, с. 286</w:t>
      </w:r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</w:p>
    <w:p w:rsidR="0046532C" w:rsidRPr="005F3329" w:rsidRDefault="0046532C" w:rsidP="002378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029" w:rsidRPr="00A470F9" w:rsidRDefault="005D2029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першому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НД ДКР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доцільно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таргет-костинг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сьогодні в Японії, США та країнах Європи при застосуванні системи </w:t>
      </w:r>
      <w:proofErr w:type="spellStart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таргет</w:t>
      </w:r>
      <w:proofErr w:type="spellEnd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костинг</w:t>
      </w:r>
      <w:proofErr w:type="spellEnd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визначається ринкова ціна виробу та планується прибуток, який прагне отримати підприємство після продажу і на основі цього визначається собівартість (ціна – прибуток = собівартість) [2,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C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183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5D7A16" w:rsidRPr="00A470F9" w:rsidRDefault="005D2029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 доцільно застосувати цей метод при здійсненні інноваційних видів діяльності: космічний, машинобуд</w:t>
      </w:r>
      <w:r w:rsidR="00A470F9"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івний, літакобудівний, хімічний</w:t>
      </w:r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D7A16" w:rsidRPr="00A470F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другому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життєвого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циклу </w:t>
      </w:r>
      <w:r w:rsidR="00875A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пропонуємо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кайзен-костинг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певного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цільового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D2D">
        <w:rPr>
          <w:rFonts w:ascii="Times New Roman" w:hAnsi="Times New Roman" w:cs="Times New Roman"/>
          <w:color w:val="000000" w:themeColor="text1"/>
          <w:sz w:val="28"/>
          <w:szCs w:val="28"/>
        </w:rPr>
        <w:t>[2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c. 180].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Важливим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те,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кайзен-костинг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застосовувати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з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обраним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калькулювання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повними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витратами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70F9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A47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A470F9">
        <w:rPr>
          <w:rFonts w:ascii="Times New Roman" w:hAnsi="Times New Roman" w:cs="Times New Roman"/>
          <w:color w:val="000000" w:themeColor="text1"/>
          <w:sz w:val="28"/>
          <w:szCs w:val="28"/>
        </w:rPr>
        <w:t>змінними</w:t>
      </w:r>
      <w:proofErr w:type="spellEnd"/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D7A16" w:rsidRPr="00A470F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 третьому етапі утилізації (виведенні продукції з ринку) доцільно застосувати </w:t>
      </w:r>
      <w:proofErr w:type="spellStart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бенчмаркінг</w:t>
      </w:r>
      <w:proofErr w:type="spellEnd"/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витрат, суть якого полягає у співставленні досвіду одного підприємства з досвідом іншого, більш конкурентоспроможного, яке займає провідні позиції на ринку [</w:t>
      </w:r>
      <w:r w:rsidR="00CC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].</w:t>
      </w:r>
    </w:p>
    <w:p w:rsidR="005D7A16" w:rsidRPr="005F332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досвід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бенчмаркінгу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застосовується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підприємстві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 одним з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ключових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факторів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собівартості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прибутковості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A16" w:rsidRPr="005F3329" w:rsidRDefault="005D7A16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Узагальнимо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методи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калькулювання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собівартості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стадіями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життєвого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циклу в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таблиці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</w:p>
    <w:p w:rsidR="005D7A16" w:rsidRPr="005F3329" w:rsidRDefault="005D7A16" w:rsidP="00237823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Таблиця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5D7A16" w:rsidRPr="00FF238E" w:rsidRDefault="005D7A16" w:rsidP="00FF23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калькулювання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собівартості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продукції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стадіями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її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життєвого</w:t>
      </w:r>
      <w:proofErr w:type="spellEnd"/>
      <w:r w:rsidRPr="00FF2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циклу</w:t>
      </w:r>
    </w:p>
    <w:tbl>
      <w:tblPr>
        <w:tblStyle w:val="ac"/>
        <w:tblW w:w="9655" w:type="dxa"/>
        <w:tblLook w:val="04A0" w:firstRow="1" w:lastRow="0" w:firstColumn="1" w:lastColumn="0" w:noHBand="0" w:noVBand="1"/>
      </w:tblPr>
      <w:tblGrid>
        <w:gridCol w:w="4827"/>
        <w:gridCol w:w="4828"/>
      </w:tblGrid>
      <w:tr w:rsidR="005D7A16" w:rsidTr="00EF0E9B">
        <w:trPr>
          <w:trHeight w:val="233"/>
        </w:trPr>
        <w:tc>
          <w:tcPr>
            <w:tcW w:w="4827" w:type="dxa"/>
          </w:tcPr>
          <w:p w:rsidR="005D7A16" w:rsidRPr="005F3329" w:rsidRDefault="005D7A16" w:rsidP="0023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 життєвого циклу</w:t>
            </w:r>
          </w:p>
        </w:tc>
        <w:tc>
          <w:tcPr>
            <w:tcW w:w="4828" w:type="dxa"/>
          </w:tcPr>
          <w:p w:rsidR="005D7A16" w:rsidRPr="005F3329" w:rsidRDefault="005D7A16" w:rsidP="0023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калькулювання</w:t>
            </w:r>
          </w:p>
        </w:tc>
      </w:tr>
      <w:tr w:rsidR="005D7A16" w:rsidTr="00EF0E9B">
        <w:trPr>
          <w:trHeight w:val="257"/>
        </w:trPr>
        <w:tc>
          <w:tcPr>
            <w:tcW w:w="4827" w:type="dxa"/>
          </w:tcPr>
          <w:p w:rsidR="005D7A16" w:rsidRPr="005F3329" w:rsidRDefault="005D7A16" w:rsidP="00237823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3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 НД ДКР</w:t>
            </w:r>
          </w:p>
        </w:tc>
        <w:tc>
          <w:tcPr>
            <w:tcW w:w="4828" w:type="dxa"/>
          </w:tcPr>
          <w:p w:rsidR="005D7A16" w:rsidRPr="005F3329" w:rsidRDefault="005D7A16" w:rsidP="0023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таргет-костинг</w:t>
            </w:r>
            <w:proofErr w:type="spellEnd"/>
          </w:p>
        </w:tc>
      </w:tr>
      <w:tr w:rsidR="005D7A16" w:rsidTr="00EF0E9B">
        <w:trPr>
          <w:trHeight w:val="257"/>
        </w:trPr>
        <w:tc>
          <w:tcPr>
            <w:tcW w:w="4827" w:type="dxa"/>
          </w:tcPr>
          <w:p w:rsidR="005D7A16" w:rsidRPr="005F3329" w:rsidRDefault="005D7A16" w:rsidP="00237823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3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 виробництва</w:t>
            </w:r>
          </w:p>
        </w:tc>
        <w:tc>
          <w:tcPr>
            <w:tcW w:w="4828" w:type="dxa"/>
          </w:tcPr>
          <w:p w:rsidR="005D7A16" w:rsidRPr="005F3329" w:rsidRDefault="005D7A16" w:rsidP="0023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кайзен-костинг</w:t>
            </w:r>
            <w:proofErr w:type="spellEnd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кост-кіллінг</w:t>
            </w:r>
            <w:proofErr w:type="spellEnd"/>
          </w:p>
        </w:tc>
      </w:tr>
      <w:tr w:rsidR="005D7A16" w:rsidTr="00EF0E9B">
        <w:trPr>
          <w:trHeight w:val="257"/>
        </w:trPr>
        <w:tc>
          <w:tcPr>
            <w:tcW w:w="4827" w:type="dxa"/>
          </w:tcPr>
          <w:p w:rsidR="005D7A16" w:rsidRPr="005F3329" w:rsidRDefault="005D7A16" w:rsidP="00237823">
            <w:pPr>
              <w:shd w:val="clear" w:color="auto" w:fill="FFFFFF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3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Етап утилізації (виведення продукції з ринку)</w:t>
            </w:r>
          </w:p>
        </w:tc>
        <w:tc>
          <w:tcPr>
            <w:tcW w:w="4828" w:type="dxa"/>
          </w:tcPr>
          <w:p w:rsidR="005D7A16" w:rsidRPr="005F3329" w:rsidRDefault="005D7A16" w:rsidP="00237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бенчмаркінг</w:t>
            </w:r>
            <w:proofErr w:type="spellEnd"/>
            <w:r w:rsidRPr="005F3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</w:t>
            </w:r>
          </w:p>
        </w:tc>
      </w:tr>
    </w:tbl>
    <w:p w:rsidR="005F3329" w:rsidRDefault="005F3329" w:rsidP="002378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D7A16" w:rsidRPr="00A470F9" w:rsidRDefault="00CC5D2D" w:rsidP="00237823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</w:t>
      </w:r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калькулювання</w:t>
      </w:r>
      <w:proofErr w:type="spellEnd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сорбівартості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proofErr w:type="spellStart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необхідним</w:t>
      </w:r>
      <w:proofErr w:type="spellEnd"/>
      <w:r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всіма</w:t>
      </w:r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стадіями</w:t>
      </w:r>
      <w:proofErr w:type="spellEnd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життєвого</w:t>
      </w:r>
      <w:proofErr w:type="spellEnd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циклу </w:t>
      </w:r>
      <w:proofErr w:type="spellStart"/>
      <w:r w:rsidR="005D7A16" w:rsidRPr="005F3329">
        <w:rPr>
          <w:rFonts w:ascii="Times New Roman" w:hAnsi="Times New Roman" w:cs="Times New Roman"/>
          <w:color w:val="000000" w:themeColor="text1"/>
          <w:sz w:val="28"/>
          <w:szCs w:val="28"/>
        </w:rPr>
        <w:t>продукції</w:t>
      </w:r>
      <w:proofErr w:type="spellEnd"/>
      <w:r w:rsid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D7A16" w:rsidRPr="00A470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Україні впровадження прогресивного досвіду калькулювання за стадіями життєвого циклу сприятиме розвитку досліджень у виробництві, покращення екологічної ситуації через закладення в собівартість та, відповідно, у ціну утилізаційних витрат та, таким чином, винайдення та запровадження способів безвідходного або маловідходного виробництва.</w:t>
      </w:r>
    </w:p>
    <w:p w:rsidR="005D7A16" w:rsidRPr="00EF0E9B" w:rsidRDefault="005D7A16" w:rsidP="0023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622CA" w:rsidRPr="003622CA" w:rsidRDefault="003622CA" w:rsidP="00237823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2CA">
        <w:rPr>
          <w:rFonts w:ascii="Times New Roman" w:hAnsi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097A9C" w:rsidRPr="003622CA" w:rsidRDefault="0046532C" w:rsidP="00237823">
      <w:pPr>
        <w:pStyle w:val="a9"/>
        <w:numPr>
          <w:ilvl w:val="0"/>
          <w:numId w:val="11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Аткинсон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Э.</w:t>
      </w:r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А.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Управленческий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учет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: [пер. с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англ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.] /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Энтони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А.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Аткинсон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Раджив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Д.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Банкер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Роберт С.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Каплан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Марк С.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Янг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[3-е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изд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.]. – М.: </w:t>
      </w:r>
      <w:proofErr w:type="spellStart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Вильямс</w:t>
      </w:r>
      <w:proofErr w:type="spellEnd"/>
      <w:r w:rsidR="00097A9C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2005.   –   880 с.  </w:t>
      </w:r>
    </w:p>
    <w:p w:rsidR="00DB4C6E" w:rsidRPr="003622CA" w:rsidRDefault="0046532C" w:rsidP="00237823">
      <w:pPr>
        <w:pStyle w:val="a9"/>
        <w:numPr>
          <w:ilvl w:val="0"/>
          <w:numId w:val="11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Желтова М.</w:t>
      </w:r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Ф.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Кайзен-костинг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таргет-костинг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как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направление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повышения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эффективности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деятельнос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предприятий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АПК [Текст] / М.Ф. Желтова, И.Ф. 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Меркулова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Молодой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ученый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- 2013. - №12. </w:t>
      </w:r>
    </w:p>
    <w:p w:rsidR="00DB4C6E" w:rsidRPr="003622CA" w:rsidRDefault="0046532C" w:rsidP="00237823">
      <w:pPr>
        <w:pStyle w:val="a9"/>
        <w:numPr>
          <w:ilvl w:val="0"/>
          <w:numId w:val="11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Слєпченко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К.</w:t>
      </w:r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 Розробка життєвого циклу продукту в діагностиці собівартості</w:t>
      </w:r>
      <w:r w:rsidR="00875A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продукції на підприємстві / К.О. </w:t>
      </w:r>
      <w:proofErr w:type="spellStart"/>
      <w:r w:rsidR="00875A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Слєпченко</w:t>
      </w:r>
      <w:proofErr w:type="spellEnd"/>
      <w:r w:rsidR="00875A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О.</w:t>
      </w:r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І. </w:t>
      </w:r>
      <w:proofErr w:type="spellStart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Гадзевич</w:t>
      </w:r>
      <w:proofErr w:type="spellEnd"/>
      <w:r w:rsidR="00DB4C6E" w:rsidRPr="003622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// Менеджмент та підприємництво в Україні: етапи становлення і проблеми розвитку. – Вісник Національного університету «Львівська політехніка». – 2014. – № 794.</w:t>
      </w:r>
    </w:p>
    <w:p w:rsidR="00DB4C6E" w:rsidRPr="0046532C" w:rsidRDefault="0046532C" w:rsidP="00237823">
      <w:pPr>
        <w:pStyle w:val="a9"/>
        <w:numPr>
          <w:ilvl w:val="0"/>
          <w:numId w:val="11"/>
        </w:num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Фещур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В. </w:t>
      </w:r>
      <w:proofErr w:type="spellStart"/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Бенчмаркінг</w:t>
      </w:r>
      <w:proofErr w:type="spellEnd"/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як ефективний засіб зниження витрат виробництва  [Електронний ресурс] /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Фещур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Н.Р.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Яворська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Т.</w:t>
      </w:r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В. </w:t>
      </w:r>
      <w:proofErr w:type="spellStart"/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Меренюк</w:t>
      </w:r>
      <w:proofErr w:type="spellEnd"/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- Режим доступу:</w:t>
      </w:r>
      <w:r w:rsidR="00EF0E9B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DB4C6E" w:rsidRPr="0046532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http://ena.lp.edu.ua:8080/bitstream/ntb/269/1/08.pdf</w:t>
      </w:r>
    </w:p>
    <w:p w:rsidR="00DB4C6E" w:rsidRPr="0046532C" w:rsidRDefault="00DB4C6E" w:rsidP="00237823">
      <w:pPr>
        <w:pStyle w:val="a9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B4C6E" w:rsidRPr="00DB4C6E" w:rsidRDefault="00DB4C6E" w:rsidP="0023782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4"/>
          <w:lang w:val="uk-UA"/>
        </w:rPr>
      </w:pPr>
    </w:p>
    <w:p w:rsidR="00EC5E6F" w:rsidRPr="00EC5E6F" w:rsidRDefault="00EC5E6F" w:rsidP="002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C5E6F" w:rsidRPr="00EC5E6F" w:rsidSect="005F3329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AE" w:rsidRDefault="00BE0BAE" w:rsidP="00696782">
      <w:pPr>
        <w:spacing w:after="0" w:line="240" w:lineRule="auto"/>
      </w:pPr>
      <w:r>
        <w:separator/>
      </w:r>
    </w:p>
  </w:endnote>
  <w:endnote w:type="continuationSeparator" w:id="0">
    <w:p w:rsidR="00BE0BAE" w:rsidRDefault="00BE0BAE" w:rsidP="006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AE" w:rsidRDefault="00BE0BAE" w:rsidP="00696782">
      <w:pPr>
        <w:spacing w:after="0" w:line="240" w:lineRule="auto"/>
      </w:pPr>
      <w:r>
        <w:separator/>
      </w:r>
    </w:p>
  </w:footnote>
  <w:footnote w:type="continuationSeparator" w:id="0">
    <w:p w:rsidR="00BE0BAE" w:rsidRDefault="00BE0BAE" w:rsidP="006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A8" w:rsidRPr="008974A8" w:rsidRDefault="00256D56" w:rsidP="008974A8">
    <w:pPr>
      <w:spacing w:line="240" w:lineRule="auto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 </w:t>
    </w:r>
    <w:r w:rsidR="008974A8">
      <w:rPr>
        <w:rFonts w:ascii="Times New Roman" w:hAnsi="Times New Roman" w:cs="Times New Roman"/>
        <w:sz w:val="28"/>
        <w:szCs w:val="28"/>
        <w:lang w:val="en-US"/>
      </w:rPr>
      <w:t xml:space="preserve">                                                                   </w:t>
    </w:r>
    <w:r w:rsidR="00FB2B39">
      <w:rPr>
        <w:rFonts w:ascii="Times New Roman" w:hAnsi="Times New Roman" w:cs="Times New Roman"/>
        <w:sz w:val="28"/>
        <w:szCs w:val="28"/>
        <w:lang w:val="en-US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F1B"/>
    <w:multiLevelType w:val="multilevel"/>
    <w:tmpl w:val="399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178C6"/>
    <w:multiLevelType w:val="hybridMultilevel"/>
    <w:tmpl w:val="4CCC8D7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E44E3"/>
    <w:multiLevelType w:val="hybridMultilevel"/>
    <w:tmpl w:val="FD2662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22568"/>
    <w:multiLevelType w:val="multilevel"/>
    <w:tmpl w:val="87F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B5941"/>
    <w:multiLevelType w:val="multilevel"/>
    <w:tmpl w:val="D4AC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210D0"/>
    <w:multiLevelType w:val="multilevel"/>
    <w:tmpl w:val="746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FF2C88"/>
    <w:multiLevelType w:val="multilevel"/>
    <w:tmpl w:val="456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133A4D"/>
    <w:multiLevelType w:val="hybridMultilevel"/>
    <w:tmpl w:val="F9B2E5E2"/>
    <w:lvl w:ilvl="0" w:tplc="975C2B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05323"/>
    <w:multiLevelType w:val="hybridMultilevel"/>
    <w:tmpl w:val="44CC9B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2784351"/>
    <w:multiLevelType w:val="hybridMultilevel"/>
    <w:tmpl w:val="8B3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2ADD"/>
    <w:multiLevelType w:val="hybridMultilevel"/>
    <w:tmpl w:val="4CCC8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851A28"/>
    <w:multiLevelType w:val="hybridMultilevel"/>
    <w:tmpl w:val="73608994"/>
    <w:lvl w:ilvl="0" w:tplc="5E2666E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82"/>
    <w:rsid w:val="00043788"/>
    <w:rsid w:val="0006114B"/>
    <w:rsid w:val="00062B13"/>
    <w:rsid w:val="000738D2"/>
    <w:rsid w:val="00097A9C"/>
    <w:rsid w:val="000A3E96"/>
    <w:rsid w:val="000B512E"/>
    <w:rsid w:val="000D13B9"/>
    <w:rsid w:val="00105828"/>
    <w:rsid w:val="00105A3E"/>
    <w:rsid w:val="0012334D"/>
    <w:rsid w:val="00155F39"/>
    <w:rsid w:val="0015704D"/>
    <w:rsid w:val="001961AF"/>
    <w:rsid w:val="001A2005"/>
    <w:rsid w:val="001C22DD"/>
    <w:rsid w:val="00237823"/>
    <w:rsid w:val="00247DA4"/>
    <w:rsid w:val="00256D56"/>
    <w:rsid w:val="002A5575"/>
    <w:rsid w:val="002B35A2"/>
    <w:rsid w:val="002E2927"/>
    <w:rsid w:val="002F2A06"/>
    <w:rsid w:val="003622CA"/>
    <w:rsid w:val="00405DE5"/>
    <w:rsid w:val="00410ED1"/>
    <w:rsid w:val="00414198"/>
    <w:rsid w:val="00425FF3"/>
    <w:rsid w:val="00444158"/>
    <w:rsid w:val="0046532C"/>
    <w:rsid w:val="00473EF8"/>
    <w:rsid w:val="00495796"/>
    <w:rsid w:val="004C6217"/>
    <w:rsid w:val="004D7231"/>
    <w:rsid w:val="0056052B"/>
    <w:rsid w:val="00561C56"/>
    <w:rsid w:val="005A1A8C"/>
    <w:rsid w:val="005D2029"/>
    <w:rsid w:val="005D7A16"/>
    <w:rsid w:val="005F1E67"/>
    <w:rsid w:val="005F3329"/>
    <w:rsid w:val="0061177C"/>
    <w:rsid w:val="00614352"/>
    <w:rsid w:val="006147A5"/>
    <w:rsid w:val="00625DDA"/>
    <w:rsid w:val="00634DB5"/>
    <w:rsid w:val="006512C6"/>
    <w:rsid w:val="00661FBA"/>
    <w:rsid w:val="00681890"/>
    <w:rsid w:val="00696782"/>
    <w:rsid w:val="006A63FD"/>
    <w:rsid w:val="006B45D0"/>
    <w:rsid w:val="0073005C"/>
    <w:rsid w:val="0075361F"/>
    <w:rsid w:val="007A0555"/>
    <w:rsid w:val="007F3DEA"/>
    <w:rsid w:val="008031AF"/>
    <w:rsid w:val="00875A07"/>
    <w:rsid w:val="00876CD5"/>
    <w:rsid w:val="008860BF"/>
    <w:rsid w:val="00886872"/>
    <w:rsid w:val="008974A8"/>
    <w:rsid w:val="008D181D"/>
    <w:rsid w:val="00904B2B"/>
    <w:rsid w:val="009319D2"/>
    <w:rsid w:val="0098104A"/>
    <w:rsid w:val="009A29C4"/>
    <w:rsid w:val="009C2C8D"/>
    <w:rsid w:val="00A11E22"/>
    <w:rsid w:val="00A31103"/>
    <w:rsid w:val="00A470F9"/>
    <w:rsid w:val="00A56488"/>
    <w:rsid w:val="00A612BB"/>
    <w:rsid w:val="00A704F9"/>
    <w:rsid w:val="00A8053D"/>
    <w:rsid w:val="00AB0EAE"/>
    <w:rsid w:val="00AB2529"/>
    <w:rsid w:val="00B263E9"/>
    <w:rsid w:val="00BE0BAE"/>
    <w:rsid w:val="00BE68F5"/>
    <w:rsid w:val="00C108F3"/>
    <w:rsid w:val="00C205EB"/>
    <w:rsid w:val="00CB0E31"/>
    <w:rsid w:val="00CB2ED5"/>
    <w:rsid w:val="00CC5D2D"/>
    <w:rsid w:val="00CD32C9"/>
    <w:rsid w:val="00D1353F"/>
    <w:rsid w:val="00D165CD"/>
    <w:rsid w:val="00D410F9"/>
    <w:rsid w:val="00D46AD2"/>
    <w:rsid w:val="00D65B2F"/>
    <w:rsid w:val="00DB4C6E"/>
    <w:rsid w:val="00E42013"/>
    <w:rsid w:val="00E73498"/>
    <w:rsid w:val="00EC5E6F"/>
    <w:rsid w:val="00EF0E9B"/>
    <w:rsid w:val="00F00AA3"/>
    <w:rsid w:val="00F23C8B"/>
    <w:rsid w:val="00F33D24"/>
    <w:rsid w:val="00F43C4C"/>
    <w:rsid w:val="00FB25D4"/>
    <w:rsid w:val="00FB2B39"/>
    <w:rsid w:val="00FE1B39"/>
    <w:rsid w:val="00FE6DC7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A1492-2F75-4A09-A68B-5792B687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782"/>
  </w:style>
  <w:style w:type="paragraph" w:styleId="a5">
    <w:name w:val="footer"/>
    <w:basedOn w:val="a"/>
    <w:link w:val="a6"/>
    <w:uiPriority w:val="99"/>
    <w:unhideWhenUsed/>
    <w:rsid w:val="00696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782"/>
  </w:style>
  <w:style w:type="character" w:customStyle="1" w:styleId="apple-converted-space">
    <w:name w:val="apple-converted-space"/>
    <w:basedOn w:val="a0"/>
    <w:rsid w:val="00C108F3"/>
  </w:style>
  <w:style w:type="character" w:styleId="a7">
    <w:name w:val="Hyperlink"/>
    <w:basedOn w:val="a0"/>
    <w:uiPriority w:val="99"/>
    <w:unhideWhenUsed/>
    <w:rsid w:val="00C108F3"/>
    <w:rPr>
      <w:color w:val="0000FF"/>
      <w:u w:val="single"/>
    </w:rPr>
  </w:style>
  <w:style w:type="paragraph" w:styleId="a8">
    <w:name w:val="Normal (Web)"/>
    <w:basedOn w:val="a"/>
    <w:unhideWhenUsed/>
    <w:rsid w:val="00C1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8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7A0555"/>
    <w:pPr>
      <w:widowControl w:val="0"/>
      <w:spacing w:after="0" w:line="240" w:lineRule="auto"/>
      <w:ind w:left="156" w:firstLine="340"/>
    </w:pPr>
    <w:rPr>
      <w:rFonts w:ascii="Arial" w:eastAsia="Arial" w:hAnsi="Arial" w:cs="Times New Roman"/>
      <w:sz w:val="16"/>
      <w:szCs w:val="16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7A0555"/>
    <w:rPr>
      <w:rFonts w:ascii="Arial" w:eastAsia="Arial" w:hAnsi="Arial" w:cs="Times New Roman"/>
      <w:sz w:val="16"/>
      <w:szCs w:val="16"/>
      <w:lang w:val="en-US"/>
    </w:rPr>
  </w:style>
  <w:style w:type="table" w:styleId="ac">
    <w:name w:val="Table Grid"/>
    <w:basedOn w:val="a1"/>
    <w:uiPriority w:val="39"/>
    <w:rsid w:val="00FE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basedOn w:val="a0"/>
    <w:rsid w:val="001C22DD"/>
  </w:style>
  <w:style w:type="paragraph" w:styleId="ad">
    <w:name w:val="Balloon Text"/>
    <w:basedOn w:val="a"/>
    <w:link w:val="ae"/>
    <w:uiPriority w:val="99"/>
    <w:semiHidden/>
    <w:unhideWhenUsed/>
    <w:rsid w:val="00DB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4C6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981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8104A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43FF-942C-4873-AD55-BB0685D4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Kate</cp:lastModifiedBy>
  <cp:revision>9</cp:revision>
  <cp:lastPrinted>2014-12-01T16:53:00Z</cp:lastPrinted>
  <dcterms:created xsi:type="dcterms:W3CDTF">2015-04-04T09:55:00Z</dcterms:created>
  <dcterms:modified xsi:type="dcterms:W3CDTF">2015-04-18T14:06:00Z</dcterms:modified>
</cp:coreProperties>
</file>