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61" w:rsidRPr="001A287E" w:rsidRDefault="00800861" w:rsidP="001A287E">
      <w:pPr>
        <w:spacing w:after="0" w:line="288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b/>
          <w:sz w:val="28"/>
          <w:szCs w:val="28"/>
          <w:lang w:val="uk-UA" w:eastAsia="ru-RU"/>
        </w:rPr>
        <w:t>ЗМІНИ СЕРЕДОВИЩА ФУНКЦІОНУВАННЯ У СФЕРІ БЛАГОУСТРОЮ</w:t>
      </w:r>
    </w:p>
    <w:p w:rsidR="00800861" w:rsidRPr="001A287E" w:rsidRDefault="00800861" w:rsidP="001A287E">
      <w:pPr>
        <w:spacing w:after="0" w:line="288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0861" w:rsidRPr="001A287E" w:rsidRDefault="00800861" w:rsidP="001A287E">
      <w:pPr>
        <w:spacing w:after="0" w:line="288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>О.М. БУРАК</w:t>
      </w:r>
      <w:r w:rsidRPr="00AC35F0">
        <w:rPr>
          <w:rFonts w:ascii="Times New Roman" w:hAnsi="Times New Roman"/>
          <w:sz w:val="28"/>
          <w:szCs w:val="28"/>
          <w:lang w:val="uk-UA" w:eastAsia="ru-RU"/>
        </w:rPr>
        <w:t>, к.е.н., доцент</w:t>
      </w:r>
    </w:p>
    <w:p w:rsidR="00800861" w:rsidRPr="001A287E" w:rsidRDefault="00800861" w:rsidP="001A287E">
      <w:pPr>
        <w:spacing w:after="0" w:line="288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i/>
          <w:sz w:val="28"/>
          <w:szCs w:val="28"/>
          <w:lang w:val="uk-UA" w:eastAsia="ru-RU"/>
        </w:rPr>
        <w:t xml:space="preserve">Харківський національний університет міського господарства </w:t>
      </w:r>
    </w:p>
    <w:p w:rsidR="00800861" w:rsidRPr="001A287E" w:rsidRDefault="00800861" w:rsidP="001A287E">
      <w:pPr>
        <w:spacing w:after="0" w:line="288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i/>
          <w:sz w:val="28"/>
          <w:szCs w:val="28"/>
          <w:lang w:val="uk-UA" w:eastAsia="ru-RU"/>
        </w:rPr>
        <w:t xml:space="preserve">імені О.М. Бекетова, </w:t>
      </w:r>
    </w:p>
    <w:p w:rsidR="00800861" w:rsidRPr="001A287E" w:rsidRDefault="00800861" w:rsidP="001A287E">
      <w:pPr>
        <w:spacing w:after="0" w:line="288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i/>
          <w:sz w:val="28"/>
          <w:szCs w:val="28"/>
          <w:lang w:val="uk-UA" w:eastAsia="ru-RU"/>
        </w:rPr>
        <w:t xml:space="preserve">вул. Маршала Бажанова, 17 </w:t>
      </w:r>
    </w:p>
    <w:p w:rsidR="00800861" w:rsidRPr="001A287E" w:rsidRDefault="00800861" w:rsidP="001A287E">
      <w:pPr>
        <w:spacing w:after="0" w:line="288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i/>
          <w:sz w:val="28"/>
          <w:szCs w:val="28"/>
          <w:lang w:val="en-US" w:eastAsia="ru-RU"/>
        </w:rPr>
        <w:t>ledan</w:t>
      </w:r>
      <w:bookmarkStart w:id="0" w:name="_GoBack"/>
      <w:bookmarkEnd w:id="0"/>
      <w:r w:rsidRPr="001A287E">
        <w:rPr>
          <w:rFonts w:ascii="Times New Roman" w:hAnsi="Times New Roman"/>
          <w:i/>
          <w:sz w:val="28"/>
          <w:szCs w:val="28"/>
          <w:lang w:val="en-US" w:eastAsia="ru-RU"/>
        </w:rPr>
        <w:t>ext</w:t>
      </w:r>
      <w:r w:rsidRPr="001A287E">
        <w:rPr>
          <w:rFonts w:ascii="Times New Roman" w:hAnsi="Times New Roman"/>
          <w:i/>
          <w:sz w:val="28"/>
          <w:szCs w:val="28"/>
          <w:lang w:eastAsia="ru-RU"/>
        </w:rPr>
        <w:t>@</w:t>
      </w:r>
      <w:r w:rsidRPr="001A287E">
        <w:rPr>
          <w:rFonts w:ascii="Times New Roman" w:hAnsi="Times New Roman"/>
          <w:i/>
          <w:sz w:val="28"/>
          <w:szCs w:val="28"/>
          <w:lang w:val="en-US" w:eastAsia="ru-RU"/>
        </w:rPr>
        <w:t>mail</w:t>
      </w:r>
      <w:r w:rsidRPr="001A287E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1A287E">
        <w:rPr>
          <w:rFonts w:ascii="Times New Roman" w:hAnsi="Times New Roman"/>
          <w:i/>
          <w:sz w:val="28"/>
          <w:szCs w:val="28"/>
          <w:lang w:val="en-US" w:eastAsia="ru-RU"/>
        </w:rPr>
        <w:t>ru</w:t>
      </w:r>
    </w:p>
    <w:p w:rsidR="00800861" w:rsidRPr="001A287E" w:rsidRDefault="00800861" w:rsidP="001A287E">
      <w:pPr>
        <w:spacing w:after="0" w:line="288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>Функціонування сфери благоустрою залежить від позитивних змін, які мають відбуватися у всіх регіонах України в рамках виконання вимог, передбачених Законом України «Про благоустрій населених пунктів». Вивчення характеру змін і їх особливостей дасть можливість у подальшому закріпити сприятливі і уникнути негативних змін.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Метою роботи є аналіз змін у сфері благоустрою станом на кінець 2015р. 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ab/>
        <w:t>Аналіз стосується таких змін:</w:t>
      </w:r>
    </w:p>
    <w:p w:rsidR="00800861" w:rsidRPr="001A287E" w:rsidRDefault="00800861" w:rsidP="001A287E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>забезпеченість програмами благоустрою;</w:t>
      </w:r>
    </w:p>
    <w:p w:rsidR="00800861" w:rsidRPr="001A287E" w:rsidRDefault="00800861" w:rsidP="001A287E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>розробка заходів з благоустрою;</w:t>
      </w:r>
    </w:p>
    <w:p w:rsidR="00800861" w:rsidRPr="001A287E" w:rsidRDefault="00800861" w:rsidP="001A287E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>забезпеченість програмами збереження і розвитку зелених зон;</w:t>
      </w:r>
    </w:p>
    <w:p w:rsidR="00800861" w:rsidRPr="001A287E" w:rsidRDefault="00800861" w:rsidP="001A287E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>розробка правил благоустрою;</w:t>
      </w:r>
    </w:p>
    <w:p w:rsidR="00800861" w:rsidRPr="001A287E" w:rsidRDefault="00800861" w:rsidP="001A287E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>забезпеченість схемами санітарної очистки.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У 5820 населених пунктах ( 21%) затверджені програми з благоустрою, у містах цей показник становить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 87% (350 міст). Найкращий показник у Вінницькій (52,5%), Миколаївській (34,4%) та Рівненській (32,3%) областях. В той же час у Тернопільській області лише 3%, у Житомирській – 9,6%, Львівській – 13,8%, Закарпатській – майже 14% населених пунктів мають такі програми. У місті Києві програма з благоустрою відсутня.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>У 10836 населених пунктах (39 %) затверджені плани заходів з благоустрою, а в містах цей показник становить 93%. У Херсонській області затверджені плани заходів з благоустрою мають 100% населених пунктів, у Вінницькій області - 64%, у Тернопільській області – майже 61%. У той же час цей показник найменший  у Харківській (21,5%), Сумській (24,7%) та Житомирській (26,1%) областях. У місті Києві план заходів з благоустрою відсутній.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Найгірші показники стосуються програм розвитку та збереження зелених зон. Лише 2076 населених пунктів (7,5%) мають програми розвитку та збереження зелених зон населених пунктів. В містах цей показник становить майже 53% (212 міст). 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Правила благоустрою затверджено у 43% (11901 населених пунктах).  В містах цей показник становить 94% (379 міст). В 10149 населених пунктів (37%) розроблені та затверджені схеми санітарної очистки, зокрема в містах він становить 90% (364 міст). 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Тепер проаналізуємо стан об’єктів благоустрою. Загальна кількість об’єктів благоустрою в Україні становить понад 415 тис. одиниць, із них 212,5 тис. знаходяться в містах. 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Гострою проблемою залишається інвентаризація, яка проведена на 41% (майже 171 тис.) об’єктах благоустрою населених пунктів. В містах цей показник також становить 44% (майже 94 тис.). Найкращий стан у Миколаївській області, там інвентаризовано 100% об’єктів благоустрою, найменший показник 2,5 % -к у Черкаській області. Загалом в Україні паспортизовано 18% (близько 75 тис.) об’єктів благоустрою населених пунктів, в містах цей показник становить майже 19% (майже 40 тис.). 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Грошові кошти на заходи з благоустрою населених пунктів склали 4,8 млрд. грн., в тому числі заходи з благоустрою в містах – 3,9 млрд. грн. 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В Україні всього 23% (майже 97 тис.) об’єктів благоустрою утримуються підприємствами, визначеними на конкурсних засадах, як це передбачено вимогами Закону України «Про благоустрій населених пунктів». 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287E">
        <w:rPr>
          <w:rFonts w:ascii="Times New Roman" w:hAnsi="Times New Roman"/>
          <w:sz w:val="28"/>
          <w:szCs w:val="28"/>
          <w:lang w:val="uk-UA" w:eastAsia="ru-RU"/>
        </w:rPr>
        <w:t xml:space="preserve">В населених пунктах діють 232 інспекції з благоустрою. Найбільша кількість інспекцій з благоустрою у Закарпатській та Львівській областях – відповідно 34 та 32 одиниці. В місті Києві та Волинській області ці інспекції взагалі не створені. Також в Україні майже 10 тис. разів висвітлювалася в засобах масової інформації проведена робота з благоустрою населених пунктів. </w:t>
      </w:r>
    </w:p>
    <w:p w:rsidR="00800861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287E">
        <w:rPr>
          <w:rFonts w:ascii="Times New Roman" w:hAnsi="Times New Roman"/>
          <w:sz w:val="28"/>
          <w:szCs w:val="28"/>
          <w:lang w:val="uk-UA"/>
        </w:rPr>
        <w:t>Таким чином, можна сказати, що залучення громадськості до питань благоустрою є позитивною зміною, а низький рівень інвентаризації об’єктів, низька забезпеченість програмними документами і низький рівень фінансування у порівнянні з провідними містами Європи і попередніми роками є негативними змінами.</w:t>
      </w:r>
    </w:p>
    <w:p w:rsidR="00800861" w:rsidRPr="001A287E" w:rsidRDefault="00800861" w:rsidP="001A287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0861" w:rsidRPr="001A287E" w:rsidSect="001A287E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15D"/>
    <w:multiLevelType w:val="hybridMultilevel"/>
    <w:tmpl w:val="B1269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93"/>
    <w:rsid w:val="00187D60"/>
    <w:rsid w:val="001A287E"/>
    <w:rsid w:val="002635AA"/>
    <w:rsid w:val="00306F35"/>
    <w:rsid w:val="004A1E28"/>
    <w:rsid w:val="00635B65"/>
    <w:rsid w:val="00674AC8"/>
    <w:rsid w:val="006A47B0"/>
    <w:rsid w:val="00800861"/>
    <w:rsid w:val="00972E0F"/>
    <w:rsid w:val="00A773B1"/>
    <w:rsid w:val="00AA5193"/>
    <w:rsid w:val="00AC35F0"/>
    <w:rsid w:val="00B92F1F"/>
    <w:rsid w:val="00BD4969"/>
    <w:rsid w:val="00DA2999"/>
    <w:rsid w:val="00F300F6"/>
    <w:rsid w:val="00F64DD0"/>
    <w:rsid w:val="00F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AC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1E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570</Words>
  <Characters>3255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Admincht</cp:lastModifiedBy>
  <cp:revision>9</cp:revision>
  <dcterms:created xsi:type="dcterms:W3CDTF">2016-12-18T22:58:00Z</dcterms:created>
  <dcterms:modified xsi:type="dcterms:W3CDTF">2017-01-23T10:18:00Z</dcterms:modified>
</cp:coreProperties>
</file>